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BC3C67">
      <w:pPr>
        <w:tabs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F7343" w:rsidRDefault="007D52F5" w:rsidP="00BC3C67">
      <w:pPr>
        <w:pStyle w:val="ConsNonformat"/>
        <w:widowControl/>
        <w:tabs>
          <w:tab w:val="left" w:pos="1560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51CA7">
        <w:rPr>
          <w:rFonts w:ascii="Times New Roman" w:hAnsi="Times New Roman" w:cs="Times New Roman"/>
          <w:sz w:val="24"/>
          <w:szCs w:val="24"/>
        </w:rPr>
        <w:t xml:space="preserve"> </w:t>
      </w:r>
      <w:r w:rsidR="00BC3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 w:rsidR="00262898">
        <w:rPr>
          <w:rFonts w:ascii="Times New Roman" w:hAnsi="Times New Roman" w:cs="Times New Roman"/>
          <w:sz w:val="24"/>
          <w:szCs w:val="24"/>
        </w:rPr>
        <w:t>09.03.2023</w:t>
      </w:r>
      <w:r w:rsidR="00624FB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2628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</w:t>
      </w:r>
      <w:r w:rsidR="00AB01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0147">
        <w:rPr>
          <w:rFonts w:ascii="Times New Roman" w:hAnsi="Times New Roman" w:cs="Times New Roman"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sz w:val="24"/>
          <w:szCs w:val="24"/>
        </w:rPr>
        <w:t xml:space="preserve">  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№  </w:t>
      </w:r>
      <w:r w:rsidR="00262898">
        <w:rPr>
          <w:rFonts w:ascii="Times New Roman" w:hAnsi="Times New Roman" w:cs="Times New Roman"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4951" w:rsidRDefault="00134951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46144A" w:rsidRPr="004F0C01" w:rsidTr="00E80B4F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24FB1" w:rsidRDefault="0046144A" w:rsidP="00624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проекта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планировки и проекта  межевания территории линейного объекта «</w:t>
            </w:r>
            <w:r w:rsidR="00624FB1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капитальному ремонту автомобильной дороги Зима-Масляногорск-Верхнеокинский по</w:t>
            </w:r>
          </w:p>
          <w:p w:rsidR="0046144A" w:rsidRPr="00885F6F" w:rsidRDefault="00624FB1" w:rsidP="00624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элементам обустройства: устройство недостающего электроосвещения в населенном пункте с. Новолетники на участке км 33+290 - км 35+856 в Зиминском  районе Иркутской области</w:t>
            </w:r>
            <w:r w:rsidR="004614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144A" w:rsidRPr="00CD1FB2" w:rsidRDefault="0046144A" w:rsidP="00E80B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6144A" w:rsidRPr="004F0C01" w:rsidRDefault="0046144A" w:rsidP="00E80B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</w:t>
      </w:r>
      <w:r w:rsidR="00E80C1B">
        <w:rPr>
          <w:rFonts w:ascii="Times New Roman" w:hAnsi="Times New Roman" w:cs="Times New Roman"/>
          <w:sz w:val="24"/>
          <w:szCs w:val="24"/>
        </w:rPr>
        <w:t>ли нескольких линейных объектов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C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24FB1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Зима-Масляногорск-Верхнеокинский по элементам обустройства: устройство недостающего электроосвещения в населенном пункте с. Новолетники на участке км 33+290 - км 35+856 в Зиминском  районе Иркутской области</w:t>
      </w:r>
      <w:r w:rsidR="00E80C1B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Проект планировки 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Pr="002E150A">
        <w:rPr>
          <w:rFonts w:ascii="Times New Roman" w:hAnsi="Times New Roman"/>
          <w:sz w:val="24"/>
          <w:szCs w:val="24"/>
        </w:rPr>
        <w:t>Положение о размещении линейного объекта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Pr="002E150A">
        <w:rPr>
          <w:rFonts w:ascii="Times New Roman" w:hAnsi="Times New Roman"/>
          <w:sz w:val="24"/>
          <w:szCs w:val="24"/>
        </w:rPr>
        <w:t xml:space="preserve">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10F91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раздел 3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="00E80C1B">
        <w:rPr>
          <w:rFonts w:ascii="Times New Roman" w:hAnsi="Times New Roman"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 xml:space="preserve"> межевания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 w:rsidR="00E80C1B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="009131D5">
        <w:rPr>
          <w:rFonts w:ascii="Times New Roman" w:hAnsi="Times New Roman" w:cs="Times New Roman"/>
          <w:sz w:val="24"/>
          <w:szCs w:val="24"/>
        </w:rPr>
        <w:t>:</w:t>
      </w:r>
      <w:r w:rsidR="00E80C1B">
        <w:rPr>
          <w:rFonts w:ascii="Times New Roman" w:hAnsi="Times New Roman"/>
          <w:sz w:val="24"/>
          <w:szCs w:val="24"/>
        </w:rPr>
        <w:t xml:space="preserve"> </w:t>
      </w:r>
    </w:p>
    <w:p w:rsidR="007D52F5" w:rsidRPr="00C97169" w:rsidRDefault="00C10F91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 межевания территории </w:t>
      </w:r>
      <w:r w:rsidR="007D52F5" w:rsidRPr="00C97169">
        <w:rPr>
          <w:rFonts w:ascii="Times New Roman" w:hAnsi="Times New Roman"/>
          <w:sz w:val="24"/>
          <w:szCs w:val="24"/>
        </w:rPr>
        <w:t>(Приложение № 3);</w:t>
      </w:r>
    </w:p>
    <w:p w:rsidR="007D52F5" w:rsidRPr="00C97169" w:rsidRDefault="007D52F5" w:rsidP="00C10F9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="00D64471">
        <w:rPr>
          <w:rFonts w:ascii="Times New Roman" w:hAnsi="Times New Roman" w:cs="Times New Roman"/>
          <w:sz w:val="24"/>
          <w:szCs w:val="24"/>
        </w:rPr>
        <w:t>«</w:t>
      </w:r>
      <w:r w:rsidR="00D64471">
        <w:rPr>
          <w:rFonts w:ascii="Times New Roman" w:hAnsi="Times New Roman"/>
          <w:sz w:val="24"/>
          <w:szCs w:val="24"/>
        </w:rPr>
        <w:t xml:space="preserve">Проект </w:t>
      </w:r>
      <w:r w:rsidRPr="00C97169">
        <w:rPr>
          <w:rFonts w:ascii="Times New Roman" w:hAnsi="Times New Roman"/>
          <w:sz w:val="24"/>
          <w:szCs w:val="24"/>
        </w:rPr>
        <w:t>межевания территории</w:t>
      </w:r>
      <w:r w:rsidR="00D64471">
        <w:rPr>
          <w:rFonts w:ascii="Times New Roman" w:hAnsi="Times New Roman"/>
          <w:sz w:val="24"/>
          <w:szCs w:val="24"/>
        </w:rPr>
        <w:t>. Текстовая часть</w:t>
      </w:r>
      <w:r w:rsidR="00D64471">
        <w:rPr>
          <w:rFonts w:ascii="Times New Roman" w:hAnsi="Times New Roman" w:cs="Times New Roman"/>
          <w:sz w:val="24"/>
          <w:szCs w:val="24"/>
        </w:rPr>
        <w:t>»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lastRenderedPageBreak/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E31EE2" w:rsidRPr="00D9404D" w:rsidRDefault="00E31EE2" w:rsidP="00E31E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 настоящего постановления оставляю за собой.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31EE2" w:rsidRDefault="00E31EE2" w:rsidP="00E31EE2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И.о. главы администрации                                                                                        А.А. Ширяев</w:t>
      </w: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C67" w:rsidRDefault="00BC3C67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4FB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Pr="00996012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31EE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62898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от   </w:t>
      </w:r>
      <w:r w:rsidR="00262898">
        <w:rPr>
          <w:rFonts w:ascii="Times New Roman" w:hAnsi="Times New Roman" w:cs="Times New Roman"/>
          <w:sz w:val="24"/>
          <w:szCs w:val="24"/>
        </w:rPr>
        <w:t>09.03.2023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24FB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62898">
        <w:rPr>
          <w:rFonts w:ascii="Times New Roman" w:hAnsi="Times New Roman" w:cs="Times New Roman"/>
          <w:sz w:val="24"/>
          <w:szCs w:val="24"/>
        </w:rPr>
        <w:t xml:space="preserve">  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2898">
        <w:rPr>
          <w:rFonts w:ascii="Times New Roman" w:hAnsi="Times New Roman" w:cs="Times New Roman"/>
          <w:sz w:val="24"/>
          <w:szCs w:val="24"/>
        </w:rPr>
        <w:t xml:space="preserve"> 101</w:t>
      </w:r>
    </w:p>
    <w:p w:rsidR="0017164A" w:rsidRDefault="00D549D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16.45pt;margin-top:.6pt;width:49.4pt;height:.05pt;z-index:251661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.6pt;width:102.05pt;height:1.5pt;flip:y;z-index:251660800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C10F91" w:rsidRDefault="0017164A" w:rsidP="00DE3F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1</w:t>
      </w:r>
      <w:r w:rsidR="00DE3F3E">
        <w:rPr>
          <w:rFonts w:ascii="Times New Roman" w:hAnsi="Times New Roman" w:cs="Times New Roman"/>
          <w:sz w:val="24"/>
          <w:szCs w:val="24"/>
        </w:rPr>
        <w:t xml:space="preserve"> «Проект планировки территории. Графическая часть»:</w:t>
      </w:r>
    </w:p>
    <w:p w:rsidR="0017164A" w:rsidRPr="00C10F91" w:rsidRDefault="0017164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10F91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объекта.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95600" cy="169045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06" cy="169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63050" cy="167681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47" cy="16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16081" cy="17049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7" cy="17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38450" cy="1664762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1" cy="16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31EE2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A242E0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5600" cy="1700855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76" cy="17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  <w:r w:rsidR="00A242E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A242E0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7111" cy="1695374"/>
            <wp:effectExtent l="19050" t="0" r="8489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24" cy="16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Pr="00642770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D52F5" w:rsidRDefault="00867907" w:rsidP="00E31EE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716774"/>
            <wp:effectExtent l="19050" t="0" r="952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56" cy="17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52F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2570" cy="1666875"/>
            <wp:effectExtent l="19050" t="0" r="0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62" w:rsidRDefault="00E32262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226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Чертеж границ зон планируемого размещения линейного объекта</w:t>
      </w:r>
    </w:p>
    <w:p w:rsidR="00867907" w:rsidRPr="00867907" w:rsidRDefault="00867907" w:rsidP="0086790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1C74" w:rsidRDefault="00201C74" w:rsidP="007C318F">
      <w:pPr>
        <w:jc w:val="both"/>
      </w:pPr>
      <w:r>
        <w:t xml:space="preserve">   </w:t>
      </w:r>
      <w:r w:rsidR="00867907">
        <w:rPr>
          <w:noProof/>
        </w:rPr>
        <w:drawing>
          <wp:inline distT="0" distB="0" distL="0" distR="0">
            <wp:extent cx="2856339" cy="1683294"/>
            <wp:effectExtent l="19050" t="0" r="1161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00" cy="168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907">
        <w:t xml:space="preserve">   </w:t>
      </w:r>
      <w:r w:rsidR="00867907">
        <w:rPr>
          <w:noProof/>
        </w:rPr>
        <w:drawing>
          <wp:inline distT="0" distB="0" distL="0" distR="0">
            <wp:extent cx="2847975" cy="1681462"/>
            <wp:effectExtent l="19050" t="0" r="0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32" cy="168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74" w:rsidRDefault="00201C74" w:rsidP="007C318F">
      <w:pPr>
        <w:jc w:val="both"/>
      </w:pPr>
      <w:r>
        <w:t xml:space="preserve">   </w:t>
      </w:r>
      <w:r w:rsidR="00867907">
        <w:rPr>
          <w:noProof/>
        </w:rPr>
        <w:drawing>
          <wp:inline distT="0" distB="0" distL="0" distR="0">
            <wp:extent cx="2851891" cy="1685925"/>
            <wp:effectExtent l="19050" t="0" r="5609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19" cy="16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B57">
        <w:t xml:space="preserve">   </w:t>
      </w:r>
      <w:r w:rsidR="004E1B57">
        <w:rPr>
          <w:noProof/>
        </w:rPr>
        <w:drawing>
          <wp:inline distT="0" distB="0" distL="0" distR="0">
            <wp:extent cx="2947670" cy="1723752"/>
            <wp:effectExtent l="19050" t="0" r="5080" b="0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06" cy="172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74" w:rsidRDefault="00201C74" w:rsidP="007C318F">
      <w:pPr>
        <w:jc w:val="both"/>
      </w:pPr>
      <w:r>
        <w:t xml:space="preserve">    </w:t>
      </w:r>
      <w:r w:rsidR="004E1B57">
        <w:rPr>
          <w:noProof/>
        </w:rPr>
        <w:drawing>
          <wp:inline distT="0" distB="0" distL="0" distR="0">
            <wp:extent cx="2847607" cy="1679825"/>
            <wp:effectExtent l="19050" t="0" r="0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0" cy="168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B57">
        <w:t xml:space="preserve">   </w:t>
      </w:r>
      <w:r w:rsidR="004E1B57">
        <w:rPr>
          <w:noProof/>
        </w:rPr>
        <w:drawing>
          <wp:inline distT="0" distB="0" distL="0" distR="0">
            <wp:extent cx="2955885" cy="1743075"/>
            <wp:effectExtent l="19050" t="0" r="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15" cy="174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B57">
        <w:t xml:space="preserve"> </w:t>
      </w:r>
    </w:p>
    <w:p w:rsidR="00201C74" w:rsidRDefault="00907AFD" w:rsidP="007C318F">
      <w:pPr>
        <w:jc w:val="both"/>
      </w:pPr>
      <w:r>
        <w:t xml:space="preserve">    </w:t>
      </w:r>
      <w:r w:rsidR="004E1B57">
        <w:rPr>
          <w:noProof/>
        </w:rPr>
        <w:drawing>
          <wp:inline distT="0" distB="0" distL="0" distR="0">
            <wp:extent cx="2818765" cy="1658555"/>
            <wp:effectExtent l="19050" t="0" r="635" b="0"/>
            <wp:docPr id="4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30" cy="16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B57">
        <w:t xml:space="preserve">    </w:t>
      </w:r>
      <w:r w:rsidR="004E1B57">
        <w:rPr>
          <w:noProof/>
        </w:rPr>
        <w:drawing>
          <wp:inline distT="0" distB="0" distL="0" distR="0">
            <wp:extent cx="2919095" cy="1713965"/>
            <wp:effectExtent l="19050" t="0" r="0" b="0"/>
            <wp:docPr id="5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8" cy="171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D" w:rsidRDefault="00907AFD" w:rsidP="007C318F">
      <w:pPr>
        <w:jc w:val="both"/>
      </w:pPr>
      <w:r>
        <w:t xml:space="preserve">   </w:t>
      </w:r>
    </w:p>
    <w:p w:rsidR="00907AFD" w:rsidRDefault="00907AFD" w:rsidP="007C318F">
      <w:pPr>
        <w:jc w:val="both"/>
      </w:pPr>
      <w:r>
        <w:t xml:space="preserve">    </w:t>
      </w:r>
    </w:p>
    <w:p w:rsidR="00907AFD" w:rsidRPr="00E32262" w:rsidRDefault="00907AFD" w:rsidP="007C318F">
      <w:pPr>
        <w:jc w:val="both"/>
      </w:pPr>
      <w:r>
        <w:t xml:space="preserve">    </w:t>
      </w:r>
    </w:p>
    <w:p w:rsidR="00712011" w:rsidRDefault="00712011" w:rsidP="00907AFD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C4A07" w:rsidRDefault="002C4A07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2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907AFD">
      <w:pPr>
        <w:pStyle w:val="a3"/>
        <w:tabs>
          <w:tab w:val="left" w:pos="5103"/>
          <w:tab w:val="left" w:pos="5670"/>
        </w:tabs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BC31A5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4E1B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E3F3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64A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62898" w:rsidRPr="00996012" w:rsidRDefault="0017164A" w:rsidP="00262898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07AF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E3F3E">
        <w:rPr>
          <w:rFonts w:ascii="Times New Roman" w:hAnsi="Times New Roman" w:cs="Times New Roman"/>
          <w:sz w:val="24"/>
          <w:szCs w:val="24"/>
        </w:rPr>
        <w:t xml:space="preserve"> </w:t>
      </w:r>
      <w:r w:rsidR="00262898">
        <w:rPr>
          <w:rFonts w:ascii="Times New Roman" w:hAnsi="Times New Roman" w:cs="Times New Roman"/>
          <w:sz w:val="24"/>
          <w:szCs w:val="24"/>
        </w:rPr>
        <w:t xml:space="preserve">                от   09.03.2023               №        101</w:t>
      </w:r>
    </w:p>
    <w:p w:rsidR="00262898" w:rsidRDefault="00262898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left:0;text-align:left;margin-left:416.45pt;margin-top:.6pt;width:49.4pt;height:.05pt;z-index:2516730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282.55pt;margin-top:.6pt;width:102.05pt;height:1.5pt;flip:y;z-index:251672064" o:connectortype="straight"/>
        </w:pict>
      </w:r>
    </w:p>
    <w:p w:rsidR="0017164A" w:rsidRPr="00C10F91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2</w:t>
      </w:r>
    </w:p>
    <w:p w:rsidR="0017164A" w:rsidRPr="00C10F91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ПОЛОЖЕНИЕ</w:t>
      </w:r>
    </w:p>
    <w:p w:rsidR="0017164A" w:rsidRPr="0011153F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C10F91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8471F" w:rsidRPr="0098471F" w:rsidRDefault="00953E53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hAnsi="Times New Roman" w:cs="Times New Roman"/>
          <w:sz w:val="24"/>
          <w:szCs w:val="24"/>
          <w:u w:val="single"/>
        </w:rPr>
        <w:t>Наименование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линейного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объекта:</w:t>
      </w:r>
      <w:r w:rsidRPr="0098471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C675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C6754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Зима-Масляногорск-Верхнеокинский по элементам обустройства: устройство недостающего электроосвещения в населенном пункте с. Новолетники на участке км 33+290 - км 35+856 в Зиминском  районе Иркутской области</w:t>
      </w:r>
      <w:r w:rsidR="006C6754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8471F" w:rsidRPr="009847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Организация наружного освещения призвана обеспечить безопасное и комфортное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передвижение в темное время суток.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Проектом предусматривается установка опор наружного 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освещения на участке, выделенном под строительство.</w:t>
      </w:r>
    </w:p>
    <w:p w:rsidR="0098471F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принята однорядная расстановка опор освещения для соблюдения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нормированной освещённости и равномерности осв</w:t>
      </w:r>
      <w:r>
        <w:rPr>
          <w:rFonts w:ascii="Times New Roman" w:eastAsia="Times New Roman" w:hAnsi="Times New Roman" w:cs="Times New Roman"/>
          <w:sz w:val="24"/>
          <w:szCs w:val="24"/>
        </w:rPr>
        <w:t>ещения. Средний шаг расстановки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освещения – 28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471F" w:rsidRDefault="00877FF4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Линии наружного освещения Н1-Н4</w:t>
      </w:r>
      <w:r w:rsidR="0098471F" w:rsidRPr="0098471F">
        <w:rPr>
          <w:rFonts w:ascii="Times New Roman" w:eastAsia="Times New Roman" w:hAnsi="Times New Roman" w:cs="Times New Roman"/>
          <w:sz w:val="24"/>
          <w:szCs w:val="24"/>
        </w:rPr>
        <w:t xml:space="preserve"> выполняются с помощью железобетонных опор типа: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промежуточная опора ПП29;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анкерная (кон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цевая) опора УП29.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предназначена для подвеса кабелей СИП.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Железобетонные опоры выполнены на ба</w:t>
      </w:r>
      <w:r>
        <w:rPr>
          <w:rFonts w:ascii="Times New Roman" w:eastAsia="Times New Roman" w:hAnsi="Times New Roman" w:cs="Times New Roman"/>
          <w:sz w:val="24"/>
          <w:szCs w:val="24"/>
        </w:rPr>
        <w:t>зе железобетонных стоек СВ105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>-5.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Закрепление опор предусматривается в сверленные котлованы глубиной 2,2 м и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диаметром 350 мм.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Обратная засыпка грунтов выполняется послойно с тщательным трамбованием грунта.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установить вдоль автомобильной дороги за бровкой земляного полотна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расстоянии не менее 4,0 за пределами населенных пунктов и 1,75 метров в пределах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населенных пунктов от края проезжей части согласно требованиям </w:t>
      </w:r>
      <w:r w:rsidR="002C4A07" w:rsidRPr="0098471F">
        <w:rPr>
          <w:rFonts w:ascii="Times New Roman" w:eastAsia="Times New Roman" w:hAnsi="Times New Roman" w:cs="Times New Roman"/>
          <w:sz w:val="24"/>
          <w:szCs w:val="24"/>
        </w:rPr>
        <w:t>п.10.4.5.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ОДМ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218.4.005-2010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4A07" w:rsidRPr="002C4A07">
        <w:rPr>
          <w:rFonts w:ascii="Times New Roman" w:eastAsia="Times New Roman" w:hAnsi="Times New Roman" w:cs="Times New Roman"/>
          <w:sz w:val="24"/>
          <w:szCs w:val="24"/>
        </w:rPr>
        <w:t>Отраслевой дорожный методический документ. Рекомендации по обеспечению безопасности движения на автомобильных дорогах</w:t>
      </w:r>
      <w:r w:rsidR="002C4A07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9C6954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Установка дополнительных устройств, служащих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для более прочного закрепления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опор в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грунтах не требуется.</w:t>
      </w:r>
    </w:p>
    <w:p w:rsidR="009C6954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На опорах устанавливаются кронштейны консольные на обечайки для консольных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светильников тип К1К-1.5-1.5-210 (однорожковые).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предусмотрена установка светильников светодиодных с цветовой температурой 4000К мощностью 100 Вт и 150 Вт.</w:t>
      </w:r>
    </w:p>
    <w:p w:rsidR="00877FF4" w:rsidRDefault="0098471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Источником питания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щита наружного освещения ЩАУ № 2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является РУ 0,4 кВ ТП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№</w:t>
      </w:r>
      <w:r w:rsidR="00877FF4">
        <w:rPr>
          <w:rFonts w:ascii="Times New Roman" w:eastAsia="Times New Roman" w:hAnsi="Times New Roman" w:cs="Times New Roman"/>
          <w:sz w:val="24"/>
          <w:szCs w:val="24"/>
        </w:rPr>
        <w:t xml:space="preserve"> 147/100 гр. «ф-3» согласно ТУ №315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/20-ЗЭС.</w:t>
      </w:r>
    </w:p>
    <w:p w:rsidR="00D364FF" w:rsidRPr="00877FF4" w:rsidRDefault="00D364FF" w:rsidP="00877F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tbl>
      <w:tblPr>
        <w:tblStyle w:val="af1"/>
        <w:tblW w:w="0" w:type="auto"/>
        <w:tblLook w:val="04A0"/>
      </w:tblPr>
      <w:tblGrid>
        <w:gridCol w:w="3227"/>
        <w:gridCol w:w="6344"/>
      </w:tblGrid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6344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</w:t>
            </w:r>
          </w:p>
        </w:tc>
      </w:tr>
      <w:tr w:rsidR="009C6954" w:rsidTr="003438FC">
        <w:tc>
          <w:tcPr>
            <w:tcW w:w="9571" w:type="dxa"/>
            <w:gridSpan w:val="2"/>
          </w:tcPr>
          <w:p w:rsidR="009C6954" w:rsidRDefault="009C6954" w:rsidP="009C6954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наружного освещения</w:t>
            </w:r>
          </w:p>
        </w:tc>
      </w:tr>
      <w:tr w:rsidR="009C6954" w:rsidTr="003438FC">
        <w:tc>
          <w:tcPr>
            <w:tcW w:w="9571" w:type="dxa"/>
            <w:gridSpan w:val="2"/>
          </w:tcPr>
          <w:p w:rsidR="009C6954" w:rsidRDefault="009C6954" w:rsidP="009C6954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 климатических условий (ПУЭ)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ветру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гололеду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Среднегодовая </w:t>
            </w:r>
            <w:r>
              <w:rPr>
                <w:rFonts w:ascii="Times New Roman" w:hAnsi="Times New Roman" w:cs="Times New Roman"/>
              </w:rPr>
              <w:lastRenderedPageBreak/>
              <w:t>продолжительность гроз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40-60 часов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 напряжения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кВ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 тока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Переменной частотой 50 Гц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электроснабжения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категории надежности электроснабжения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линии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Линии наружного освещения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опор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Опоры типа ПП29, ПА29, УПС29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светильника</w:t>
            </w:r>
          </w:p>
        </w:tc>
        <w:tc>
          <w:tcPr>
            <w:tcW w:w="6344" w:type="dxa"/>
          </w:tcPr>
          <w:p w:rsidR="009C6954" w:rsidRDefault="00902ED7" w:rsidP="00877FF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Светильник светодиодный мощностью 100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="00877FF4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(90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шт.)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</w:t>
            </w:r>
            <w:r w:rsidR="00877FF4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ильник светодиодный мощностью 12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="00877FF4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(7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шт.)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провода, кабеля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Провод самонесущий с алюминиевыми жилами СИП-2,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изоляцией из светостабилизированного сшитого ПЭ,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нулевой несущей жилой из алюминиевого сплава,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изолированной светостабилизированным сшитым ПЭ, по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ТУ 16-705.500-2006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Протяженность участка ВЛИ-НО 0,4 кВ</w:t>
            </w:r>
          </w:p>
        </w:tc>
        <w:tc>
          <w:tcPr>
            <w:tcW w:w="6344" w:type="dxa"/>
          </w:tcPr>
          <w:p w:rsidR="009C6954" w:rsidRDefault="00877FF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2,503</w:t>
            </w:r>
            <w:r w:rsidR="00902ED7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9C6954" w:rsidTr="009C6954">
        <w:tc>
          <w:tcPr>
            <w:tcW w:w="3227" w:type="dxa"/>
          </w:tcPr>
          <w:p w:rsidR="009C6954" w:rsidRDefault="00FE41E6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Протяженность </w:t>
            </w:r>
            <w:r w:rsidR="00902ED7">
              <w:rPr>
                <w:rFonts w:ascii="Times New Roman" w:hAnsi="Times New Roman" w:cs="Times New Roman"/>
              </w:rPr>
              <w:t xml:space="preserve">линии </w:t>
            </w:r>
            <w:r>
              <w:rPr>
                <w:rFonts w:ascii="Times New Roman" w:hAnsi="Times New Roman" w:cs="Times New Roman"/>
              </w:rPr>
              <w:t>ВЛИ-НО 0,4 кВ</w:t>
            </w:r>
          </w:p>
        </w:tc>
        <w:tc>
          <w:tcPr>
            <w:tcW w:w="6344" w:type="dxa"/>
          </w:tcPr>
          <w:p w:rsidR="009C6954" w:rsidRDefault="00877FF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0,135</w:t>
            </w:r>
            <w:r w:rsidR="00902ED7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опор</w:t>
            </w:r>
          </w:p>
        </w:tc>
        <w:tc>
          <w:tcPr>
            <w:tcW w:w="6344" w:type="dxa"/>
          </w:tcPr>
          <w:p w:rsidR="009C6954" w:rsidRDefault="00877FF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  <w:r w:rsidR="00902ED7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</w:rPr>
              <w:t xml:space="preserve"> (4 сущ.)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светильников</w:t>
            </w:r>
          </w:p>
        </w:tc>
        <w:tc>
          <w:tcPr>
            <w:tcW w:w="6344" w:type="dxa"/>
          </w:tcPr>
          <w:p w:rsidR="009C6954" w:rsidRDefault="00877FF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шт.</w:t>
            </w:r>
            <w:r w:rsidR="00902ED7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Установленная мощность</w:t>
            </w:r>
          </w:p>
        </w:tc>
        <w:tc>
          <w:tcPr>
            <w:tcW w:w="6344" w:type="dxa"/>
          </w:tcPr>
          <w:p w:rsidR="009C6954" w:rsidRDefault="00877FF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10,14</w:t>
            </w:r>
            <w:r w:rsidR="00902ED7">
              <w:rPr>
                <w:rFonts w:ascii="Times New Roman" w:hAnsi="Times New Roman" w:cs="Times New Roman"/>
              </w:rPr>
              <w:t xml:space="preserve"> кВт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Годовая потребность электроэнергии</w:t>
            </w:r>
          </w:p>
        </w:tc>
        <w:tc>
          <w:tcPr>
            <w:tcW w:w="6344" w:type="dxa"/>
          </w:tcPr>
          <w:p w:rsidR="009C6954" w:rsidRDefault="00877FF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90420,72</w:t>
            </w:r>
            <w:r w:rsidR="00902ED7">
              <w:rPr>
                <w:rFonts w:ascii="Times New Roman" w:hAnsi="Times New Roman" w:cs="Times New Roman"/>
              </w:rPr>
              <w:t xml:space="preserve"> кВт</w:t>
            </w:r>
          </w:p>
        </w:tc>
      </w:tr>
    </w:tbl>
    <w:p w:rsidR="009C6954" w:rsidRDefault="009C6954" w:rsidP="009C6954">
      <w:pPr>
        <w:pStyle w:val="a7"/>
        <w:spacing w:line="244" w:lineRule="auto"/>
        <w:ind w:right="-1"/>
        <w:jc w:val="both"/>
        <w:rPr>
          <w:rFonts w:ascii="Times New Roman" w:hAnsi="Times New Roman" w:cs="Times New Roman"/>
        </w:rPr>
      </w:pPr>
    </w:p>
    <w:p w:rsidR="00D364FF" w:rsidRPr="007A5119" w:rsidRDefault="00D364FF" w:rsidP="007A5119">
      <w:pPr>
        <w:pStyle w:val="a9"/>
        <w:rPr>
          <w:sz w:val="24"/>
          <w:szCs w:val="24"/>
          <w:u w:val="single"/>
        </w:rPr>
      </w:pPr>
      <w:r w:rsidRPr="007A5119">
        <w:rPr>
          <w:sz w:val="24"/>
          <w:szCs w:val="24"/>
          <w:u w:val="single"/>
        </w:rPr>
        <w:t xml:space="preserve">Вид линейного объекта: </w:t>
      </w:r>
      <w:r w:rsidR="00F01418" w:rsidRPr="007A5119">
        <w:rPr>
          <w:sz w:val="24"/>
          <w:szCs w:val="24"/>
          <w:u w:val="single"/>
        </w:rPr>
        <w:t>ВЛ-0,4 кВ</w:t>
      </w:r>
    </w:p>
    <w:p w:rsidR="00712011" w:rsidRPr="007A5119" w:rsidRDefault="00712011" w:rsidP="007A5119">
      <w:pPr>
        <w:pStyle w:val="a9"/>
        <w:rPr>
          <w:sz w:val="24"/>
          <w:szCs w:val="24"/>
        </w:rPr>
      </w:pPr>
      <w:r w:rsidRPr="007A5119">
        <w:rPr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7A5119" w:rsidRPr="007A5119" w:rsidRDefault="00712011" w:rsidP="007A5119">
      <w:pPr>
        <w:pStyle w:val="a9"/>
        <w:rPr>
          <w:color w:val="000000"/>
          <w:sz w:val="24"/>
          <w:szCs w:val="24"/>
        </w:rPr>
      </w:pPr>
      <w:r w:rsidRPr="007A5119">
        <w:rPr>
          <w:sz w:val="24"/>
          <w:szCs w:val="24"/>
        </w:rPr>
        <w:t>Зона планируемого размещения линейного объекта устанавливается в границах</w:t>
      </w:r>
      <w:r w:rsidRPr="007A5119">
        <w:rPr>
          <w:spacing w:val="1"/>
          <w:sz w:val="24"/>
          <w:szCs w:val="24"/>
        </w:rPr>
        <w:t xml:space="preserve"> </w:t>
      </w:r>
      <w:r w:rsidR="00877FF4" w:rsidRPr="007A5119">
        <w:rPr>
          <w:sz w:val="24"/>
          <w:szCs w:val="24"/>
        </w:rPr>
        <w:t>населенного пункта с. Новолетники</w:t>
      </w:r>
      <w:r w:rsidR="00902ED7" w:rsidRPr="007A5119">
        <w:rPr>
          <w:sz w:val="24"/>
          <w:szCs w:val="24"/>
        </w:rPr>
        <w:t xml:space="preserve"> </w:t>
      </w:r>
      <w:r w:rsidRPr="007A5119">
        <w:rPr>
          <w:sz w:val="24"/>
          <w:szCs w:val="24"/>
        </w:rPr>
        <w:t>Зиминского</w:t>
      </w:r>
      <w:r w:rsidRPr="007A5119">
        <w:rPr>
          <w:spacing w:val="-4"/>
          <w:sz w:val="24"/>
          <w:szCs w:val="24"/>
        </w:rPr>
        <w:t xml:space="preserve"> </w:t>
      </w:r>
      <w:r w:rsidRPr="007A5119">
        <w:rPr>
          <w:sz w:val="24"/>
          <w:szCs w:val="24"/>
        </w:rPr>
        <w:t>района</w:t>
      </w:r>
      <w:r w:rsidRPr="007A5119">
        <w:rPr>
          <w:spacing w:val="-1"/>
          <w:sz w:val="24"/>
          <w:szCs w:val="24"/>
        </w:rPr>
        <w:t xml:space="preserve"> </w:t>
      </w:r>
      <w:r w:rsidRPr="007A5119">
        <w:rPr>
          <w:sz w:val="24"/>
          <w:szCs w:val="24"/>
        </w:rPr>
        <w:t>Иркутской</w:t>
      </w:r>
      <w:r w:rsidRPr="007A5119">
        <w:rPr>
          <w:spacing w:val="-4"/>
          <w:sz w:val="24"/>
          <w:szCs w:val="24"/>
        </w:rPr>
        <w:t xml:space="preserve"> </w:t>
      </w:r>
      <w:r w:rsidRPr="007A5119">
        <w:rPr>
          <w:sz w:val="24"/>
          <w:szCs w:val="24"/>
        </w:rPr>
        <w:t>области</w:t>
      </w:r>
      <w:r w:rsidR="00902ED7" w:rsidRPr="007A5119">
        <w:rPr>
          <w:color w:val="000000"/>
          <w:sz w:val="24"/>
          <w:szCs w:val="24"/>
        </w:rPr>
        <w:t xml:space="preserve"> в пределах кад</w:t>
      </w:r>
      <w:r w:rsidR="00877FF4" w:rsidRPr="007A5119">
        <w:rPr>
          <w:color w:val="000000"/>
          <w:sz w:val="24"/>
          <w:szCs w:val="24"/>
        </w:rPr>
        <w:t>астровых кварталов: 38:05:060140</w:t>
      </w:r>
      <w:r w:rsidR="00312DF6" w:rsidRPr="007A5119">
        <w:rPr>
          <w:color w:val="000000"/>
          <w:sz w:val="24"/>
          <w:szCs w:val="24"/>
        </w:rPr>
        <w:t>, 38:05:060301, 38:05:060302, 38:05:060103.</w:t>
      </w:r>
    </w:p>
    <w:p w:rsidR="00312DF6" w:rsidRPr="006E1C68" w:rsidRDefault="00712011" w:rsidP="007A5119">
      <w:pPr>
        <w:pStyle w:val="a9"/>
        <w:rPr>
          <w:color w:val="000000"/>
          <w:sz w:val="24"/>
          <w:szCs w:val="24"/>
          <w:u w:val="single"/>
        </w:rPr>
      </w:pPr>
      <w:r w:rsidRPr="006E1C68">
        <w:rPr>
          <w:sz w:val="24"/>
          <w:szCs w:val="24"/>
          <w:u w:val="single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312DF6" w:rsidRPr="007A5119" w:rsidRDefault="00F94B6C" w:rsidP="007A5119">
      <w:pPr>
        <w:pStyle w:val="a9"/>
        <w:rPr>
          <w:color w:val="000000"/>
          <w:sz w:val="24"/>
          <w:szCs w:val="24"/>
        </w:rPr>
      </w:pPr>
      <w:r w:rsidRPr="007A5119">
        <w:rPr>
          <w:color w:val="000000"/>
          <w:sz w:val="24"/>
          <w:szCs w:val="24"/>
        </w:rPr>
        <w:t>Проектирование и строительство наружного освещения автомобильных дорог</w:t>
      </w:r>
      <w:r w:rsidRPr="007A5119">
        <w:rPr>
          <w:color w:val="000000"/>
          <w:sz w:val="24"/>
          <w:szCs w:val="24"/>
        </w:rPr>
        <w:br/>
        <w:t xml:space="preserve">выполняется в соответствии с ГОСТ Р 58107.1-2018 </w:t>
      </w:r>
      <w:r w:rsidR="002C4A07" w:rsidRPr="002C4A07">
        <w:rPr>
          <w:color w:val="000000"/>
          <w:sz w:val="24"/>
          <w:szCs w:val="24"/>
        </w:rPr>
        <w:t>Национальный стандарт Российской Федерации. Освещение автомобильных дорог общего пользования. Нормы и методы расчета</w:t>
      </w:r>
      <w:r w:rsidR="002C4A07">
        <w:rPr>
          <w:color w:val="000000"/>
          <w:sz w:val="24"/>
          <w:szCs w:val="24"/>
        </w:rPr>
        <w:t>.</w:t>
      </w:r>
      <w:r w:rsidRPr="007A5119">
        <w:rPr>
          <w:color w:val="000000"/>
          <w:sz w:val="24"/>
          <w:szCs w:val="24"/>
        </w:rPr>
        <w:t xml:space="preserve"> </w:t>
      </w:r>
    </w:p>
    <w:p w:rsidR="00F94B6C" w:rsidRPr="007A5119" w:rsidRDefault="002C4A07" w:rsidP="007A5119">
      <w:pPr>
        <w:pStyle w:val="a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основании пкнкта 3 части </w:t>
      </w:r>
      <w:r w:rsidR="00F94B6C" w:rsidRPr="007A5119">
        <w:rPr>
          <w:color w:val="000000"/>
          <w:sz w:val="24"/>
          <w:szCs w:val="24"/>
        </w:rPr>
        <w:t>4 статьи 36 Градостроительного кодекса РФ действие</w:t>
      </w:r>
      <w:r w:rsidR="00F94B6C" w:rsidRPr="007A5119">
        <w:rPr>
          <w:color w:val="000000"/>
          <w:sz w:val="24"/>
          <w:szCs w:val="24"/>
        </w:rPr>
        <w:br/>
        <w:t>градостроительного регламента не распространяется на земельные участки предназначенные для размещения линейных объектов и (или) занятые линейными объектами, соответственно, предельные максимальные и минимальны параметры разрешенного строительства не установлены.</w:t>
      </w:r>
    </w:p>
    <w:p w:rsidR="00712011" w:rsidRPr="007A5119" w:rsidRDefault="00712011" w:rsidP="007A5119">
      <w:pPr>
        <w:pStyle w:val="a9"/>
        <w:rPr>
          <w:rFonts w:eastAsia="Tahoma"/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A5119">
      <w:pPr>
        <w:pStyle w:val="a9"/>
        <w:ind w:left="0" w:firstLine="709"/>
        <w:rPr>
          <w:sz w:val="24"/>
          <w:szCs w:val="24"/>
        </w:rPr>
      </w:pPr>
      <w:r w:rsidRPr="00712011">
        <w:rPr>
          <w:sz w:val="24"/>
          <w:szCs w:val="24"/>
        </w:rPr>
        <w:lastRenderedPageBreak/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зашиты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712011" w:rsidRPr="007A5119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F94B6C" w:rsidRPr="00F94B6C" w:rsidRDefault="00016F8D" w:rsidP="007A5119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br/>
      </w:r>
      <w:r w:rsidR="00F94B6C" w:rsidRPr="00F94B6C">
        <w:rPr>
          <w:rStyle w:val="fontstyle01"/>
          <w:rFonts w:ascii="Times New Roman" w:hAnsi="Times New Roman" w:cs="Times New Roman"/>
        </w:rPr>
        <w:t xml:space="preserve">объектов </w:t>
      </w:r>
      <w:r w:rsidRPr="00F94B6C">
        <w:rPr>
          <w:rStyle w:val="fontstyle01"/>
          <w:rFonts w:ascii="Times New Roman" w:hAnsi="Times New Roman" w:cs="Times New Roman"/>
        </w:rPr>
        <w:t xml:space="preserve">культурного наследия Иркутской области </w:t>
      </w:r>
      <w:r w:rsidR="00F94B6C" w:rsidRPr="00F94B6C">
        <w:rPr>
          <w:rFonts w:ascii="Times New Roman" w:eastAsia="Times New Roman" w:hAnsi="Times New Roman" w:cs="Times New Roman"/>
          <w:sz w:val="24"/>
          <w:szCs w:val="24"/>
        </w:rPr>
        <w:t>от 26</w:t>
      </w:r>
      <w:r w:rsidR="00312DF6">
        <w:rPr>
          <w:rFonts w:ascii="Times New Roman" w:eastAsia="Times New Roman" w:hAnsi="Times New Roman" w:cs="Times New Roman"/>
          <w:sz w:val="24"/>
          <w:szCs w:val="24"/>
        </w:rPr>
        <w:t>.11.2020 г. № 03-76-8502</w:t>
      </w:r>
      <w:r w:rsidR="00F94B6C" w:rsidRPr="00F94B6C">
        <w:rPr>
          <w:rFonts w:ascii="Times New Roman" w:eastAsia="Times New Roman" w:hAnsi="Times New Roman" w:cs="Times New Roman"/>
          <w:sz w:val="24"/>
          <w:szCs w:val="24"/>
        </w:rPr>
        <w:t>/2</w:t>
      </w:r>
      <w:r w:rsidR="00F94B6C">
        <w:rPr>
          <w:rFonts w:ascii="Times New Roman" w:eastAsia="Times New Roman" w:hAnsi="Times New Roman" w:cs="Times New Roman"/>
          <w:sz w:val="24"/>
          <w:szCs w:val="24"/>
        </w:rPr>
        <w:t>0.</w:t>
      </w:r>
    </w:p>
    <w:p w:rsidR="00F94B6C" w:rsidRPr="007A5119" w:rsidRDefault="00712011" w:rsidP="00F94B6C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охране окружающей среды:</w:t>
      </w:r>
    </w:p>
    <w:p w:rsidR="00712011" w:rsidRPr="007A5119" w:rsidRDefault="00712011" w:rsidP="00F94B6C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снижению воздействия по химическому фактору</w:t>
      </w:r>
    </w:p>
    <w:p w:rsidR="00F94B6C" w:rsidRDefault="00F94B6C" w:rsidP="007A511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склада горюче-смазочных материалов на строительной площадке не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предусматривается. Заправка автомобилей и строительной техники производится авто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топливозаправщиками либо на расположенной недалеко АЗС.</w:t>
      </w:r>
    </w:p>
    <w:p w:rsidR="00F94B6C" w:rsidRDefault="00F94B6C" w:rsidP="007A511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Организация объектов производственного и обслуживающего назначения строительного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производства предусматривает устройство производственных площадок складирования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материально-технического обеспечения условий строительства.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Размещение баз материально-технического обеспечения определяет подрядчик.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Сроки завоза материалов увязаны с календа</w:t>
      </w:r>
      <w:r>
        <w:rPr>
          <w:rFonts w:ascii="TimesNewRoman" w:eastAsia="Times New Roman" w:hAnsi="TimesNewRoman" w:cs="Times New Roman"/>
          <w:color w:val="000000"/>
          <w:sz w:val="24"/>
        </w:rPr>
        <w:t>рным планом производства работ.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Материалы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конструкции доставляют на строительную площадку автотранспортом. Запас материалов и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конструкций не производится.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К производственным площадкам относятся временные площадки производства работ.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производственных площадок предусматривается в полосе временного отвода.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Для временного хранения материалов, изделий, конструкций и оборудования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организуются приобъектные площадки складирования.</w:t>
      </w:r>
    </w:p>
    <w:p w:rsidR="00FA21A4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Проектом приняты методы организации работ, при которых объем хранимых материалов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время их пребывания на пло</w:t>
      </w:r>
      <w:r w:rsidR="00FA21A4">
        <w:rPr>
          <w:rFonts w:ascii="TimesNewRoman" w:eastAsia="Times New Roman" w:hAnsi="TimesNewRoman" w:cs="Times New Roman"/>
          <w:color w:val="000000"/>
          <w:sz w:val="24"/>
        </w:rPr>
        <w:t xml:space="preserve">щадках складирования сводятся к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минимальному, необходимому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для бесперебойного осуществления работ на строительной площадке.</w:t>
      </w:r>
    </w:p>
    <w:p w:rsidR="00F94B6C" w:rsidRPr="00FA21A4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В пределах сборочно-монтажной площадки этому требованию отвечает организация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сборки объекта с транспортных средств, при которой на площадке складируются только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вспомогательные материалы.</w:t>
      </w:r>
    </w:p>
    <w:p w:rsidR="00712011" w:rsidRPr="007A5119" w:rsidRDefault="00712011" w:rsidP="00712011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охране и рациональному использованию земельных ресурсов и почвенного покрова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Рациональное использование земель обеспечивается следующим:</w:t>
      </w:r>
    </w:p>
    <w:p w:rsidR="00FA21A4" w:rsidRDefault="00FA21A4" w:rsidP="007A511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проект устанавливает твердые границы полосы отвода земель, что обязывает не</w:t>
      </w:r>
      <w:r w:rsidR="007A5119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допускать использование земель за их пределами;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проходит в коридоре существующей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автомобильной</w:t>
      </w:r>
      <w:r>
        <w:rPr>
          <w:rFonts w:ascii="TimesNewRoman" w:eastAsia="Times New Roman" w:hAnsi="TimesNewRoman" w:cs="Times New Roman"/>
          <w:color w:val="000000"/>
          <w:sz w:val="24"/>
        </w:rPr>
        <w:t>;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дороги;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проложена по максимально кратчайшему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расстоянию.</w:t>
      </w:r>
    </w:p>
    <w:p w:rsidR="00712011" w:rsidRPr="007A5119" w:rsidRDefault="00712011" w:rsidP="00712011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сбору, использованию, обезвреживанию, транспортировке и размещению опасных отходов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Сбор, накопление и передача отходов специализированным предприятиям, образующихся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 проведении строительно-монтажных работ.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На строительной площадке предусмотрен раздельный сбор образующих отходов по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видам и классам опасности для дальнейшей передачи специализированным предприятиям, с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целью обработки, утилизации, обезвреживания и размещения.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При организации накопления отходов предусмотрены следующие условия: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герметичные контейнеры для раздельного сбора отходов, учитывающие их</w:t>
      </w:r>
    </w:p>
    <w:p w:rsidR="00FA21A4" w:rsidRDefault="00FA21A4" w:rsidP="00FA21A4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дальнейшие способы передачи специализированным предприятиям;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контроль за наполняемостью контейнеров и периодичностью вывоза (передачи)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отходов – переполнение контейнеров не допустимо;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lastRenderedPageBreak/>
        <w:t>площадка для расположения контейнеров должна быть доступна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беспрепятственного подъезда специализированного транспорта;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все работы, связанные с загрузкой, транспортировкой отходов должны быть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максимально механизированы и герметизированы;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транспортировка выполняется специально оборудованным транспортом,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исключающим возможность потерь.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места накопления отходов оборудуются в соответствии с санитарно –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эпидемиологическими и экологическим требованиями.</w:t>
      </w:r>
    </w:p>
    <w:p w:rsidR="00712011" w:rsidRPr="007A5119" w:rsidRDefault="00712011" w:rsidP="00712011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охране объектов растительного и животного мира и среды их обитания</w:t>
      </w:r>
    </w:p>
    <w:p w:rsidR="00FA21A4" w:rsidRPr="00FA21A4" w:rsidRDefault="00FA21A4" w:rsidP="00FA2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Так как строительство ВЛ осуществляется в границах дорог, отведенных под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строительство, работы будут носить кратковремен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ный характер и вестись частично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ручным,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частично механическим способом, что не принесет ущерба животному миру.</w:t>
      </w:r>
    </w:p>
    <w:p w:rsidR="00712011" w:rsidRPr="007A5119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Перечень мероприятий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Устройство искусственного освещения авто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мобильной дороги не относится к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перечню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="002C4A07">
        <w:rPr>
          <w:rFonts w:ascii="TimesNewRoman" w:eastAsia="Times New Roman" w:hAnsi="TimesNewRoman" w:cs="Times New Roman"/>
          <w:color w:val="000000"/>
          <w:sz w:val="24"/>
        </w:rPr>
        <w:t>объектов, указанных в части 14 статьи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48 Градостроительного кодекса Российской Федерации,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поэтому разработка мероприятий по за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щите территории от чрезвычайных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ситуаций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природного и техногенного характера, проведения мероприятий по гражданской обороне не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требуется.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010C2" w:rsidRDefault="00C010C2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131D5" w:rsidRDefault="009131D5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C010C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0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62898" w:rsidRPr="00996012" w:rsidRDefault="002D1AC4" w:rsidP="00262898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B2456">
        <w:rPr>
          <w:rFonts w:ascii="Times New Roman" w:hAnsi="Times New Roman" w:cs="Times New Roman"/>
          <w:sz w:val="24"/>
          <w:szCs w:val="24"/>
        </w:rPr>
        <w:t xml:space="preserve">  </w:t>
      </w:r>
      <w:r w:rsidR="00C010C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62898">
        <w:rPr>
          <w:rFonts w:ascii="Times New Roman" w:hAnsi="Times New Roman" w:cs="Times New Roman"/>
          <w:sz w:val="24"/>
          <w:szCs w:val="24"/>
        </w:rPr>
        <w:t xml:space="preserve">             от   09.03.2023               №        101</w:t>
      </w:r>
    </w:p>
    <w:p w:rsidR="00262898" w:rsidRDefault="00262898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416.45pt;margin-top:.6pt;width:49.4pt;height:.05pt;z-index:2516761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282.55pt;margin-top:.6pt;width:102.05pt;height:1.5pt;flip:y;z-index:251675136" o:connectortype="straight"/>
        </w:pict>
      </w:r>
    </w:p>
    <w:p w:rsidR="002D1AC4" w:rsidRPr="00C10F91" w:rsidRDefault="007B2456" w:rsidP="002D1A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3</w:t>
      </w:r>
      <w:r w:rsidR="009131D5">
        <w:rPr>
          <w:rFonts w:ascii="Times New Roman" w:hAnsi="Times New Roman" w:cs="Times New Roman"/>
          <w:sz w:val="24"/>
          <w:szCs w:val="24"/>
        </w:rPr>
        <w:t xml:space="preserve"> «</w:t>
      </w:r>
      <w:r w:rsidR="009131D5">
        <w:rPr>
          <w:rFonts w:ascii="Times New Roman" w:hAnsi="Times New Roman"/>
          <w:sz w:val="24"/>
          <w:szCs w:val="24"/>
        </w:rPr>
        <w:t>Проект межевания</w:t>
      </w:r>
      <w:r w:rsidR="009131D5" w:rsidRPr="00C97169">
        <w:rPr>
          <w:rFonts w:ascii="Times New Roman" w:hAnsi="Times New Roman"/>
          <w:sz w:val="24"/>
          <w:szCs w:val="24"/>
        </w:rPr>
        <w:t xml:space="preserve"> </w:t>
      </w:r>
      <w:r w:rsidR="009131D5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9131D5">
        <w:rPr>
          <w:rFonts w:ascii="Times New Roman" w:hAnsi="Times New Roman" w:cs="Times New Roman"/>
          <w:sz w:val="24"/>
          <w:szCs w:val="24"/>
        </w:rPr>
        <w:t>»:</w:t>
      </w:r>
    </w:p>
    <w:p w:rsidR="007B2456" w:rsidRDefault="007B2456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Чертеж межевания территории</w:t>
      </w:r>
    </w:p>
    <w:p w:rsidR="003F0242" w:rsidRDefault="003F0242" w:rsidP="007B24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F0242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716" cy="163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98" cy="163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0214" cy="17240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61" cy="172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42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0242" w:rsidRPr="00C10F91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1633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54" cy="163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639" cy="1752600"/>
            <wp:effectExtent l="19050" t="0" r="92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60" cy="174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3F0242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7073" cy="161925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67" cy="161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456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2050" cy="1762896"/>
            <wp:effectExtent l="19050" t="0" r="785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85" cy="176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2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2725" cy="1625868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0" cy="16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F0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2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2250" cy="1624491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47" cy="16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Pr="003D6136" w:rsidRDefault="007B2456" w:rsidP="003D613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2749AE">
        <w:rPr>
          <w:rFonts w:ascii="Times New Roman" w:hAnsi="Times New Roman" w:cs="Times New Roman"/>
          <w:noProof/>
          <w:sz w:val="24"/>
          <w:szCs w:val="24"/>
        </w:rPr>
        <w:t xml:space="preserve">Приложение № 4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к постановлению администрации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749AE" w:rsidRPr="00A744A1" w:rsidRDefault="002749AE" w:rsidP="002749A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CD014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62898" w:rsidRPr="00996012" w:rsidRDefault="002749AE" w:rsidP="00262898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D014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62898">
        <w:rPr>
          <w:rFonts w:ascii="Times New Roman" w:hAnsi="Times New Roman" w:cs="Times New Roman"/>
          <w:sz w:val="24"/>
          <w:szCs w:val="24"/>
        </w:rPr>
        <w:t xml:space="preserve">          от   09.03.2023               №        101</w:t>
      </w:r>
    </w:p>
    <w:p w:rsidR="002749AE" w:rsidRPr="00262898" w:rsidRDefault="00262898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416.45pt;margin-top:.6pt;width:49.4pt;height:.05pt;z-index:2516792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282.55pt;margin-top:.6pt;width:102.05pt;height:1.5pt;flip:y;z-index:251678208" o:connectortype="straight"/>
        </w:pict>
      </w:r>
    </w:p>
    <w:p w:rsidR="002749AE" w:rsidRPr="00C10F91" w:rsidRDefault="002749AE" w:rsidP="00274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4</w:t>
      </w:r>
    </w:p>
    <w:p w:rsidR="002D1AC4" w:rsidRPr="00C10F91" w:rsidRDefault="00C10F91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 xml:space="preserve">Проект межевания территории. </w:t>
      </w:r>
      <w:r w:rsidR="002D1AC4" w:rsidRPr="00C10F91">
        <w:rPr>
          <w:rFonts w:ascii="Times New Roman" w:eastAsia="Tahoma" w:hAnsi="Times New Roman" w:cs="Times New Roman"/>
          <w:sz w:val="24"/>
          <w:szCs w:val="24"/>
        </w:rPr>
        <w:t>Текстовая часть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Pr="00C10F91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Перечень и сведения об образуемых земельных участков</w:t>
      </w:r>
    </w:p>
    <w:p w:rsidR="00C50B40" w:rsidRPr="00C10F91" w:rsidRDefault="002D1AC4" w:rsidP="0098471F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Межевание территории</w:t>
      </w:r>
    </w:p>
    <w:p w:rsidR="00C60361" w:rsidRDefault="00C50B40" w:rsidP="00C5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 межевания территории выполнен для строительства линейного объекта:</w:t>
      </w:r>
      <w:r w:rsidRPr="00C50B40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="00C6036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60361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Зима-Масляногорск-Верхнеокинский по элементам обустройства: устройство недостающего электроосвещения в населенном пункте с. Новолетники на участке км 33+290 - км 35+856 в Зиминском  районе Иркутской области</w:t>
      </w:r>
      <w:r w:rsidR="00C60361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603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Сведения о существующих земельных участках смежных (сторонних) землепользователей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собраны в отношении территории, расположенной в границах разработки проекта межевания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территории.</w:t>
      </w:r>
    </w:p>
    <w:p w:rsidR="00C50B40" w:rsidRP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Проектируемая полоса отвода сформирована в соответствии с правилами определения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размеров земельных участков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для размещения воздушных линий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электропередачи и опор линий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связи, обслуживающих электрические сети (утв. постановлением Правительства РФ от 11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>
        <w:rPr>
          <w:rFonts w:ascii="TimesNewRoman" w:eastAsia="Times New Roman" w:hAnsi="TimesNewRoman" w:cs="Times New Roman"/>
          <w:color w:val="000000"/>
          <w:sz w:val="24"/>
        </w:rPr>
        <w:t>августа 2003 г. №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 xml:space="preserve"> 486)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 xml:space="preserve">Образование проектных границ земельного </w:t>
      </w:r>
      <w:r>
        <w:rPr>
          <w:rFonts w:ascii="Times New Roman" w:hAnsi="Times New Roman" w:cs="Times New Roman"/>
          <w:color w:val="000000"/>
          <w:sz w:val="24"/>
        </w:rPr>
        <w:t xml:space="preserve">участка выполнено с соблюдением </w:t>
      </w:r>
      <w:r w:rsidRPr="00C50B40">
        <w:rPr>
          <w:rFonts w:ascii="Times New Roman" w:hAnsi="Times New Roman" w:cs="Times New Roman"/>
          <w:color w:val="000000"/>
          <w:sz w:val="24"/>
        </w:rPr>
        <w:t>следующих принципов: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учет существующей и проектируемой градостроительной ситуации и планируемого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использования территории;</w:t>
      </w:r>
    </w:p>
    <w:p w:rsid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обеспечение доступа к образуемым земельным участкам путем установления границ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территорий, предназначенных для размещения объекто</w:t>
      </w:r>
      <w:r>
        <w:rPr>
          <w:rFonts w:ascii="Times New Roman" w:hAnsi="Times New Roman" w:cs="Times New Roman"/>
          <w:color w:val="000000"/>
          <w:sz w:val="24"/>
        </w:rPr>
        <w:t xml:space="preserve">в инженерной инфраструктуры, их </w:t>
      </w:r>
      <w:r w:rsidRPr="00C50B40">
        <w:rPr>
          <w:rFonts w:ascii="Times New Roman" w:hAnsi="Times New Roman" w:cs="Times New Roman"/>
          <w:color w:val="000000"/>
          <w:sz w:val="24"/>
        </w:rPr>
        <w:t>перспективного развития и обеспечения беспрепятственного доступа к ним.</w:t>
      </w:r>
    </w:p>
    <w:p w:rsidR="00804749" w:rsidRPr="00E43563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Виды разрешенного использования образуемых земельных участков определены в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соответствии с Классификатором видов разрешенного использования земельных участков,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утвержденным приказом </w:t>
      </w:r>
      <w:r w:rsidR="00E43563" w:rsidRPr="00E43563">
        <w:rPr>
          <w:rFonts w:ascii="Times New Roman" w:eastAsia="Times New Roman" w:hAnsi="Times New Roman" w:cs="Times New Roman"/>
          <w:sz w:val="24"/>
          <w:szCs w:val="24"/>
        </w:rPr>
        <w:t>Росреестра от 10.11.2020 № 540</w:t>
      </w:r>
    </w:p>
    <w:p w:rsid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Общая площадь проектируемой территории, необходимая для строительства линейного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объекта составляет </w:t>
      </w:r>
      <w:r w:rsidR="00C60361">
        <w:rPr>
          <w:rFonts w:ascii="TimesNewRoman" w:eastAsia="Times New Roman" w:hAnsi="TimesNewRoman" w:cs="Times New Roman"/>
          <w:bCs/>
          <w:color w:val="000000"/>
          <w:sz w:val="24"/>
        </w:rPr>
        <w:t>43127</w:t>
      </w:r>
      <w:r w:rsidRPr="00E43563">
        <w:rPr>
          <w:rFonts w:ascii="TimesNewRoman" w:eastAsia="Times New Roman" w:hAnsi="TimesNewRoman" w:cs="Times New Roman"/>
          <w:bCs/>
          <w:color w:val="000000"/>
          <w:sz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кв.м., в т.ч.: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</w:p>
    <w:p w:rsidR="00804749" w:rsidRDefault="00C60361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>
        <w:rPr>
          <w:rFonts w:ascii="TimesNewRoman" w:eastAsia="Times New Roman" w:hAnsi="TimesNewRoman" w:cs="Times New Roman"/>
          <w:bCs/>
          <w:color w:val="000000"/>
          <w:sz w:val="24"/>
        </w:rPr>
        <w:t>42784</w:t>
      </w:r>
      <w:r w:rsidR="00804749"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="00804749"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эксплуатации линейного объекта;</w:t>
      </w:r>
    </w:p>
    <w:p w:rsidR="00804749" w:rsidRP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E43563"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="00C60361">
        <w:rPr>
          <w:rFonts w:ascii="TimesNewRoman" w:eastAsia="Times New Roman" w:hAnsi="TimesNewRoman" w:cs="Times New Roman"/>
          <w:bCs/>
          <w:color w:val="000000"/>
          <w:sz w:val="24"/>
        </w:rPr>
        <w:t>343</w:t>
      </w:r>
      <w:r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строительства линейного объекта</w:t>
      </w:r>
      <w:r w:rsidR="0098471F">
        <w:rPr>
          <w:rFonts w:ascii="TimesNewRoman" w:eastAsia="Times New Roman" w:hAnsi="TimesNewRoman" w:cs="Times New Roman"/>
          <w:color w:val="000000"/>
          <w:sz w:val="24"/>
        </w:rPr>
        <w:t>.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 границах разработки проекта межевания территории отсутствуют: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объекты культурного наследия, включенные в Единый государственный реестр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объектов культурного наследия народов Российской Федерации;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 xml:space="preserve"> полезные ископаемые;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действующие скотомогильники (биотермические ямы), места захоронения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биологических отходов;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особо охраняемые природные территории регионального и местного значения и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прибрежные защитные полосы;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водоохранные зоны;</w:t>
      </w:r>
    </w:p>
    <w:p w:rsidR="00804749" w:rsidRPr="0098471F" w:rsidRDefault="002749AE" w:rsidP="0098471F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 воздушных линий электропередач.</w:t>
      </w:r>
    </w:p>
    <w:p w:rsidR="001F39D5" w:rsidRPr="00E43563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43563">
        <w:rPr>
          <w:rFonts w:ascii="Times New Roman" w:eastAsia="Tahoma" w:hAnsi="Times New Roman" w:cs="Times New Roman"/>
          <w:sz w:val="24"/>
          <w:szCs w:val="24"/>
        </w:rPr>
        <w:t>Предоставление земельного участка</w:t>
      </w:r>
    </w:p>
    <w:p w:rsidR="00EA3CA0" w:rsidRPr="00134860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  <w:sectPr w:rsidR="00EA3CA0" w:rsidRPr="00134860" w:rsidSect="00BC3C67">
          <w:pgSz w:w="11906" w:h="16838"/>
          <w:pgMar w:top="993" w:right="566" w:bottom="992" w:left="1701" w:header="709" w:footer="709" w:gutter="0"/>
          <w:cols w:space="708"/>
          <w:docGrid w:linePitch="360"/>
        </w:sect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Перечень и сведения о площади образуемых 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земельных участков, в том числе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возможные</w:t>
      </w:r>
      <w:r w:rsidR="00134860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способы их образования представлены в таблице</w:t>
      </w:r>
    </w:p>
    <w:p w:rsidR="00E80B4F" w:rsidRDefault="00E80B4F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1843"/>
        <w:gridCol w:w="33"/>
        <w:gridCol w:w="817"/>
        <w:gridCol w:w="44"/>
        <w:gridCol w:w="763"/>
        <w:gridCol w:w="44"/>
        <w:gridCol w:w="977"/>
        <w:gridCol w:w="61"/>
        <w:gridCol w:w="1099"/>
        <w:gridCol w:w="35"/>
        <w:gridCol w:w="992"/>
        <w:gridCol w:w="38"/>
        <w:gridCol w:w="1201"/>
        <w:gridCol w:w="37"/>
        <w:gridCol w:w="1418"/>
        <w:gridCol w:w="50"/>
        <w:gridCol w:w="1084"/>
        <w:gridCol w:w="89"/>
        <w:gridCol w:w="1186"/>
        <w:gridCol w:w="51"/>
        <w:gridCol w:w="1728"/>
      </w:tblGrid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A70" w:rsidRPr="00E43563" w:rsidRDefault="00E80B4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Поряд</w:t>
            </w:r>
          </w:p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ковый</w:t>
            </w:r>
            <w:r w:rsidR="00A64A70"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ЗУ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 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 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Кол-во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контуров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квартал/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номер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Площадь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формируемого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(образуемого)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 кв.м.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исходного/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Адрес (местоположение)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 участка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Правообладатель исходного ЗУ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устанавливаемая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завершению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4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 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ершению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работ, 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соответствии с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</w:r>
            <w:r w:rsidR="00E43563" w:rsidRPr="00E43563">
              <w:rPr>
                <w:rFonts w:ascii="Times New Roman" w:eastAsia="Times New Roman" w:hAnsi="Times New Roman" w:cs="Times New Roman"/>
                <w:sz w:val="16"/>
                <w:szCs w:val="16"/>
              </w:rPr>
              <w:t>Приказом Росреестра от 10.11.2020 № 540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Способ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образования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</w:tr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361" w:rsidRPr="00C60361" w:rsidRDefault="00C60361" w:rsidP="00C603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0361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38:05:000000:642</w:t>
            </w:r>
          </w:p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C60361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38:05:060140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,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38:05:060301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,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60302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C60361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29212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Земли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использования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под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дороги общего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Новолетники, от границы с. Новолетники км 33+274 до границы с. Новолетники км 35+819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C6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Собственность (</w:t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№38-38/003-</w:t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38/005/002/2016-787/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 от 07.11.2016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пользование (№38:05:000000:643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38/001/2017-1 от 09.03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учреждение 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A64A70" w:rsidRPr="00A64A70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2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38:05:000000:ЗУ1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BD24AB" w:rsidRDefault="00BD24AB" w:rsidP="00BD24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38:05:060140,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38:05:060302</w:t>
            </w:r>
          </w:p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12444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Земли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BD24AB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Новолетники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Неразграниченная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государственная собственность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ль, на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ходящихся в государственной или 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муниципально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й 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собственности</w:t>
            </w:r>
          </w:p>
        </w:tc>
      </w:tr>
      <w:tr w:rsidR="00BD24AB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38:05:000000:ЗУ4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38:05:060140; 38:05:060103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1128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BD24AB" w:rsidRDefault="00BD24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промышленности, энерге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тики,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тран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спорта,связи,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радиовещания,телевидения,информатики,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землями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для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обеспече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космичес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деятель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ности,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з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емля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ми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обороны,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безопасности 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землями иного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специального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Новолетники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Неразграниченная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государственная собственность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E4356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ль, находящихся в государственной или муниципальной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собственности</w:t>
            </w:r>
          </w:p>
        </w:tc>
      </w:tr>
      <w:tr w:rsidR="00797468" w:rsidRPr="00E80B4F" w:rsidTr="009F5DF1">
        <w:tc>
          <w:tcPr>
            <w:tcW w:w="4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Итого на период строительства линейного объекта: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42784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BD24AB" w:rsidRDefault="00797468">
            <w:pP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A64A70" w:rsidRDefault="00797468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4B6CA3" w:rsidRDefault="00797468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A64A70" w:rsidRDefault="00797468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468" w:rsidRDefault="00797468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</w:tr>
      <w:tr w:rsidR="005E4D16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38:05:060301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38:05:060301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911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ь, Зиминский район, с.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Новолетники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Неразграниченная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государственная собственность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земель, 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находящихся в государственной или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муниципальной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собственности</w:t>
            </w:r>
          </w:p>
        </w:tc>
      </w:tr>
      <w:tr w:rsidR="005E4D16" w:rsidRPr="00E43563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38:05:060302:159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38:05:060302:159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 размещения автомобильных дорог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2F15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="002F15D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Новолетники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2F15D7" w:rsidRDefault="002F15D7" w:rsidP="002F15D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Собственность (№ 38-38-05/005/2014-</w:t>
            </w:r>
            <w:r w:rsidRPr="002F15D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469 от 31.07.2014 г.)-</w:t>
            </w:r>
            <w:r w:rsidRPr="002F15D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Новолетниковское муниципальное</w:t>
            </w:r>
            <w:r w:rsidRPr="002F15D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образо</w:t>
            </w:r>
            <w:r w:rsidRPr="002F15D7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5E4D16" w:rsidRPr="00E80B4F" w:rsidTr="003438FC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Итого на период строительства линейного объекта: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5E4D16" w:rsidRPr="004B6CA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9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16" w:rsidRPr="00E80B4F" w:rsidTr="003438FC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ВСЕГО ПО ОБЪЕКТУ: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5E4D16" w:rsidRPr="00E43563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43127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gridSpan w:val="2"/>
            <w:vAlign w:val="center"/>
            <w:hideMark/>
          </w:tcPr>
          <w:p w:rsidR="005E4D16" w:rsidRPr="00E80B4F" w:rsidRDefault="005E4D16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80B4F" w:rsidRDefault="00E80B4F" w:rsidP="00E80B4F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p w:rsidR="00E80B4F" w:rsidRPr="00804749" w:rsidRDefault="00E80B4F" w:rsidP="00804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E80B4F" w:rsidRDefault="00E80B4F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  <w:sectPr w:rsidR="00E80B4F" w:rsidSect="00EA3CA0">
          <w:pgSz w:w="16838" w:h="11906" w:orient="landscape"/>
          <w:pgMar w:top="851" w:right="992" w:bottom="567" w:left="1134" w:header="709" w:footer="709" w:gutter="0"/>
          <w:cols w:space="708"/>
          <w:docGrid w:linePitch="360"/>
        </w:sect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1649D1" w:rsidP="001406D3">
      <w:pPr>
        <w:pStyle w:val="a9"/>
        <w:ind w:left="0" w:firstLine="0"/>
        <w:rPr>
          <w:sz w:val="24"/>
          <w:szCs w:val="24"/>
        </w:rPr>
      </w:pP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46144A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2A0" w:rsidRDefault="009B72A0" w:rsidP="00016F8D">
      <w:pPr>
        <w:spacing w:after="0" w:line="240" w:lineRule="auto"/>
      </w:pPr>
      <w:r>
        <w:separator/>
      </w:r>
    </w:p>
  </w:endnote>
  <w:endnote w:type="continuationSeparator" w:id="1">
    <w:p w:rsidR="009B72A0" w:rsidRDefault="009B72A0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2A0" w:rsidRDefault="009B72A0" w:rsidP="00016F8D">
      <w:pPr>
        <w:spacing w:after="0" w:line="240" w:lineRule="auto"/>
      </w:pPr>
      <w:r>
        <w:separator/>
      </w:r>
    </w:p>
  </w:footnote>
  <w:footnote w:type="continuationSeparator" w:id="1">
    <w:p w:rsidR="009B72A0" w:rsidRDefault="009B72A0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52F5"/>
    <w:rsid w:val="00016F8D"/>
    <w:rsid w:val="00031855"/>
    <w:rsid w:val="00036AFE"/>
    <w:rsid w:val="000A2304"/>
    <w:rsid w:val="000C4138"/>
    <w:rsid w:val="000F166D"/>
    <w:rsid w:val="00105F62"/>
    <w:rsid w:val="00134860"/>
    <w:rsid w:val="00134951"/>
    <w:rsid w:val="001406D3"/>
    <w:rsid w:val="0014363D"/>
    <w:rsid w:val="0015417A"/>
    <w:rsid w:val="001649D1"/>
    <w:rsid w:val="0017164A"/>
    <w:rsid w:val="00175EB5"/>
    <w:rsid w:val="001F39D5"/>
    <w:rsid w:val="00201C74"/>
    <w:rsid w:val="00243B3A"/>
    <w:rsid w:val="00250CBC"/>
    <w:rsid w:val="00262898"/>
    <w:rsid w:val="002749AE"/>
    <w:rsid w:val="002C4A07"/>
    <w:rsid w:val="002D1AC4"/>
    <w:rsid w:val="002F15D7"/>
    <w:rsid w:val="002F4CE6"/>
    <w:rsid w:val="00312DF6"/>
    <w:rsid w:val="003159E8"/>
    <w:rsid w:val="003438FC"/>
    <w:rsid w:val="00347D24"/>
    <w:rsid w:val="0037506D"/>
    <w:rsid w:val="00377979"/>
    <w:rsid w:val="00393BCB"/>
    <w:rsid w:val="003A7CBF"/>
    <w:rsid w:val="003C0723"/>
    <w:rsid w:val="003D6136"/>
    <w:rsid w:val="003F0242"/>
    <w:rsid w:val="00420B83"/>
    <w:rsid w:val="00427DCC"/>
    <w:rsid w:val="004364EB"/>
    <w:rsid w:val="0046144A"/>
    <w:rsid w:val="004B2FEC"/>
    <w:rsid w:val="004B6CA3"/>
    <w:rsid w:val="004D7D8F"/>
    <w:rsid w:val="004E1B57"/>
    <w:rsid w:val="004F7EAE"/>
    <w:rsid w:val="005B4BCD"/>
    <w:rsid w:val="005D7481"/>
    <w:rsid w:val="005E4D16"/>
    <w:rsid w:val="00615E0D"/>
    <w:rsid w:val="00624FB1"/>
    <w:rsid w:val="006A53B2"/>
    <w:rsid w:val="006A5E61"/>
    <w:rsid w:val="006C6754"/>
    <w:rsid w:val="006E1C68"/>
    <w:rsid w:val="006F5F17"/>
    <w:rsid w:val="00712011"/>
    <w:rsid w:val="00797468"/>
    <w:rsid w:val="007A5119"/>
    <w:rsid w:val="007B2456"/>
    <w:rsid w:val="007C318F"/>
    <w:rsid w:val="007D0F37"/>
    <w:rsid w:val="007D52F5"/>
    <w:rsid w:val="007E1A9A"/>
    <w:rsid w:val="007E7B77"/>
    <w:rsid w:val="00804749"/>
    <w:rsid w:val="00866DE0"/>
    <w:rsid w:val="00867907"/>
    <w:rsid w:val="00875B87"/>
    <w:rsid w:val="00877FF4"/>
    <w:rsid w:val="008931E7"/>
    <w:rsid w:val="008E142C"/>
    <w:rsid w:val="008E4EAA"/>
    <w:rsid w:val="00902ED7"/>
    <w:rsid w:val="00907AFD"/>
    <w:rsid w:val="009131D5"/>
    <w:rsid w:val="00914075"/>
    <w:rsid w:val="0093284B"/>
    <w:rsid w:val="00951CA7"/>
    <w:rsid w:val="00953E53"/>
    <w:rsid w:val="00956A32"/>
    <w:rsid w:val="0098471F"/>
    <w:rsid w:val="009B72A0"/>
    <w:rsid w:val="009C1A23"/>
    <w:rsid w:val="009C6954"/>
    <w:rsid w:val="009D7ABE"/>
    <w:rsid w:val="009F3CB7"/>
    <w:rsid w:val="00A1000A"/>
    <w:rsid w:val="00A10DC0"/>
    <w:rsid w:val="00A21504"/>
    <w:rsid w:val="00A242E0"/>
    <w:rsid w:val="00A64A70"/>
    <w:rsid w:val="00A86DA5"/>
    <w:rsid w:val="00AB0147"/>
    <w:rsid w:val="00AD381E"/>
    <w:rsid w:val="00B72920"/>
    <w:rsid w:val="00BC31A5"/>
    <w:rsid w:val="00BC3C67"/>
    <w:rsid w:val="00BD24AB"/>
    <w:rsid w:val="00BE53AD"/>
    <w:rsid w:val="00C010C2"/>
    <w:rsid w:val="00C10F91"/>
    <w:rsid w:val="00C15661"/>
    <w:rsid w:val="00C50B40"/>
    <w:rsid w:val="00C54D13"/>
    <w:rsid w:val="00C60361"/>
    <w:rsid w:val="00C651FE"/>
    <w:rsid w:val="00C7173A"/>
    <w:rsid w:val="00C81F52"/>
    <w:rsid w:val="00CB787E"/>
    <w:rsid w:val="00CD0142"/>
    <w:rsid w:val="00D02D74"/>
    <w:rsid w:val="00D16BEF"/>
    <w:rsid w:val="00D364FF"/>
    <w:rsid w:val="00D549DA"/>
    <w:rsid w:val="00D60398"/>
    <w:rsid w:val="00D64471"/>
    <w:rsid w:val="00DE3F3E"/>
    <w:rsid w:val="00DE62F5"/>
    <w:rsid w:val="00E31EE2"/>
    <w:rsid w:val="00E32262"/>
    <w:rsid w:val="00E43563"/>
    <w:rsid w:val="00E5222E"/>
    <w:rsid w:val="00E80B4F"/>
    <w:rsid w:val="00E80C1B"/>
    <w:rsid w:val="00EA3CA0"/>
    <w:rsid w:val="00ED62F1"/>
    <w:rsid w:val="00EE5BA5"/>
    <w:rsid w:val="00F01418"/>
    <w:rsid w:val="00F128B5"/>
    <w:rsid w:val="00F94B6C"/>
    <w:rsid w:val="00FA21A4"/>
    <w:rsid w:val="00F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3" type="connector" idref="#_x0000_s1029"/>
        <o:r id="V:Rule16" type="connector" idref="#_x0000_s1028"/>
        <o:r id="V:Rule17" type="connector" idref="#_x0000_s1048"/>
        <o:r id="V:Rule18" type="connector" idref="#_x0000_s1047"/>
        <o:r id="V:Rule19" type="connector" idref="#_x0000_s1050"/>
        <o:r id="V:Rule20" type="connector" idref="#_x0000_s1049"/>
        <o:r id="V:Rule21" type="connector" idref="#_x0000_s1052"/>
        <o:r id="V:Rule2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Heading4">
    <w:name w:val="Heading 4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Heading3">
    <w:name w:val="Heading 3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C50B4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80B4F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E80B4F"/>
    <w:rPr>
      <w:rFonts w:ascii="CalibriLight" w:hAnsi="CalibriLight" w:hint="default"/>
      <w:b w:val="0"/>
      <w:bCs w:val="0"/>
      <w:i w:val="0"/>
      <w:iCs w:val="0"/>
      <w:color w:val="000000"/>
      <w:sz w:val="18"/>
      <w:szCs w:val="18"/>
    </w:rPr>
  </w:style>
  <w:style w:type="table" w:styleId="af1">
    <w:name w:val="Table Grid"/>
    <w:basedOn w:val="a1"/>
    <w:uiPriority w:val="59"/>
    <w:rsid w:val="009C6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</Pages>
  <Words>2914</Words>
  <Characters>16610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42</cp:revision>
  <cp:lastPrinted>2023-03-28T06:53:00Z</cp:lastPrinted>
  <dcterms:created xsi:type="dcterms:W3CDTF">2021-08-25T08:47:00Z</dcterms:created>
  <dcterms:modified xsi:type="dcterms:W3CDTF">2023-03-29T07:18:00Z</dcterms:modified>
</cp:coreProperties>
</file>