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ind w:right="4393"/>
        <w:jc w:val="both"/>
        <w:shd w:val="clear" w:color="auto" w:fill="ffffff"/>
        <w:tabs>
          <w:tab w:val="left" w:pos="5103" w:leader="none"/>
        </w:tabs>
        <w:rPr>
          <w:highlight w:val="white"/>
        </w:rPr>
      </w:pPr>
      <w:r>
        <w:rPr>
          <w:rFonts w:eastAsia="Calibri"/>
          <w:sz w:val="28"/>
          <w:highlight w:val="white"/>
        </w:rPr>
        <w:t xml:space="preserve">УТВЕРЖДАЮ</w:t>
      </w:r>
      <w:r>
        <w:rPr>
          <w:highlight w:val="white"/>
        </w:rPr>
      </w:r>
      <w:r>
        <w:rPr>
          <w:highlight w:val="white"/>
        </w:rPr>
      </w:r>
    </w:p>
    <w:p>
      <w:pPr>
        <w:contextualSpacing/>
        <w:ind w:right="4393"/>
        <w:shd w:val="clear" w:color="auto" w:fill="ffffff"/>
        <w:tabs>
          <w:tab w:val="left" w:pos="-73" w:leader="none"/>
          <w:tab w:val="left" w:pos="1130" w:leader="none"/>
          <w:tab w:val="left" w:pos="5103" w:leader="none"/>
          <w:tab w:val="left" w:pos="5954" w:leader="none"/>
        </w:tabs>
        <w:rPr>
          <w:highlight w:val="white"/>
        </w:rPr>
      </w:pPr>
      <w:r>
        <w:rPr>
          <w:sz w:val="28"/>
          <w:highlight w:val="white"/>
        </w:rPr>
        <w:t xml:space="preserve">Руководитель службы по охране и использованию объектов животного мира Иркутской области - </w:t>
      </w:r>
      <w:r>
        <w:rPr>
          <w:highlight w:val="white"/>
        </w:rPr>
      </w:r>
      <w:r>
        <w:rPr>
          <w:highlight w:val="white"/>
        </w:rPr>
      </w:r>
    </w:p>
    <w:p>
      <w:pPr>
        <w:contextualSpacing/>
        <w:ind w:right="4393"/>
        <w:shd w:val="clear" w:color="auto" w:fill="ffffff"/>
        <w:tabs>
          <w:tab w:val="left" w:pos="-73" w:leader="none"/>
          <w:tab w:val="left" w:pos="1130" w:leader="none"/>
          <w:tab w:val="left" w:pos="5103" w:leader="none"/>
          <w:tab w:val="left" w:pos="5954" w:leader="none"/>
        </w:tabs>
        <w:rPr>
          <w:highlight w:val="white"/>
        </w:rPr>
      </w:pPr>
      <w:r>
        <w:rPr>
          <w:sz w:val="28"/>
          <w:highlight w:val="white"/>
        </w:rPr>
        <w:t xml:space="preserve">главный государственный охотничий инспектор Иркутской области</w:t>
      </w:r>
      <w:r>
        <w:rPr>
          <w:sz w:val="28"/>
          <w:highlight w:val="white"/>
        </w:rPr>
        <w:tab/>
      </w:r>
      <w:r>
        <w:rPr>
          <w:sz w:val="28"/>
          <w:highlight w:val="white"/>
        </w:rPr>
        <w:tab/>
      </w:r>
      <w:r>
        <w:rPr>
          <w:highlight w:val="white"/>
        </w:rPr>
      </w:r>
      <w:r>
        <w:rPr>
          <w:highlight w:val="white"/>
        </w:rPr>
      </w:r>
    </w:p>
    <w:p>
      <w:pPr>
        <w:contextualSpacing/>
        <w:ind w:right="4393"/>
        <w:spacing w:after="120"/>
        <w:shd w:val="clear" w:color="auto" w:fill="ffffff"/>
        <w:tabs>
          <w:tab w:val="left" w:pos="-73" w:leader="none"/>
          <w:tab w:val="left" w:pos="1130" w:leader="none"/>
          <w:tab w:val="left" w:pos="5103" w:leader="none"/>
          <w:tab w:val="left" w:pos="5954" w:leader="none"/>
        </w:tabs>
        <w:rPr>
          <w:highlight w:val="white"/>
        </w:rPr>
      </w:pPr>
      <w:r>
        <w:rPr>
          <w:sz w:val="28"/>
          <w:highlight w:val="none"/>
        </w:rPr>
      </w:r>
      <w:r>
        <w:rPr>
          <w:highlight w:val="white"/>
        </w:rPr>
      </w:r>
      <w:r>
        <w:rPr>
          <w:highlight w:val="white"/>
        </w:rPr>
      </w:r>
    </w:p>
    <w:p>
      <w:pPr>
        <w:contextualSpacing/>
        <w:ind w:right="4393"/>
        <w:spacing w:after="120"/>
        <w:shd w:val="clear" w:color="auto" w:fill="ffffff"/>
        <w:tabs>
          <w:tab w:val="left" w:pos="-73" w:leader="none"/>
          <w:tab w:val="left" w:pos="1130" w:leader="none"/>
          <w:tab w:val="left" w:pos="5103" w:leader="none"/>
          <w:tab w:val="left" w:pos="5954" w:leader="none"/>
        </w:tabs>
        <w:rPr>
          <w:sz w:val="28"/>
          <w:szCs w:val="28"/>
          <w:highlight w:val="none"/>
        </w:rPr>
      </w:pPr>
      <w:r>
        <w:rPr>
          <w:sz w:val="28"/>
          <w:highlight w:val="white"/>
        </w:rPr>
        <w:t xml:space="preserve">_____________ В.П. Бороденко</w:t>
      </w:r>
      <w:r>
        <w:rPr>
          <w:sz w:val="28"/>
          <w:szCs w:val="28"/>
          <w:highlight w:val="none"/>
        </w:rPr>
      </w:r>
      <w:r>
        <w:rPr>
          <w:sz w:val="28"/>
          <w:szCs w:val="28"/>
          <w:highlight w:val="none"/>
        </w:rPr>
      </w:r>
    </w:p>
    <w:p>
      <w:pPr>
        <w:contextualSpacing/>
        <w:ind w:right="4393"/>
        <w:jc w:val="both"/>
        <w:shd w:val="clear" w:color="auto" w:fill="ffffff"/>
        <w:tabs>
          <w:tab w:val="left" w:pos="5103" w:leader="none"/>
        </w:tabs>
        <w:rPr>
          <w:highlight w:val="white"/>
        </w:rPr>
      </w:pPr>
      <w:r>
        <w:rPr>
          <w:rFonts w:eastAsia="Calibri"/>
          <w:sz w:val="28"/>
          <w:highlight w:val="none"/>
        </w:rPr>
      </w:r>
      <w:r>
        <w:rPr>
          <w:highlight w:val="white"/>
        </w:rPr>
      </w:r>
      <w:r>
        <w:rPr>
          <w:highlight w:val="white"/>
        </w:rPr>
      </w:r>
    </w:p>
    <w:p>
      <w:pPr>
        <w:contextualSpacing/>
        <w:ind w:right="4393"/>
        <w:jc w:val="both"/>
        <w:shd w:val="clear" w:color="auto" w:fill="ffffff"/>
        <w:tabs>
          <w:tab w:val="left" w:pos="5103" w:leader="none"/>
        </w:tabs>
        <w:rPr>
          <w:rFonts w:eastAsia="Calibri"/>
          <w:sz w:val="28"/>
          <w:szCs w:val="28"/>
          <w:highlight w:val="none"/>
        </w:rPr>
      </w:pPr>
      <w:r>
        <w:rPr>
          <w:rFonts w:eastAsia="Calibri"/>
          <w:sz w:val="28"/>
          <w:highlight w:val="white"/>
        </w:rPr>
        <w:t xml:space="preserve">«____» апреля</w:t>
      </w:r>
      <w:r>
        <w:rPr>
          <w:rFonts w:eastAsia="Calibri"/>
          <w:sz w:val="28"/>
          <w:highlight w:val="white"/>
        </w:rPr>
        <w:t xml:space="preserve"> 202</w:t>
      </w:r>
      <w:r>
        <w:rPr>
          <w:rFonts w:eastAsia="Calibri"/>
          <w:sz w:val="28"/>
          <w:highlight w:val="white"/>
        </w:rPr>
        <w:t xml:space="preserve">4</w:t>
      </w:r>
      <w:r>
        <w:rPr>
          <w:rFonts w:eastAsia="Calibri"/>
          <w:sz w:val="28"/>
          <w:highlight w:val="white"/>
        </w:rPr>
        <w:t xml:space="preserve"> года</w:t>
      </w:r>
      <w:r>
        <w:rPr>
          <w:rFonts w:eastAsia="Calibri"/>
          <w:sz w:val="28"/>
          <w:szCs w:val="28"/>
          <w:highlight w:val="none"/>
        </w:rPr>
      </w:r>
      <w:r>
        <w:rPr>
          <w:rFonts w:eastAsia="Calibri"/>
          <w:sz w:val="28"/>
          <w:szCs w:val="28"/>
          <w:highlight w:val="none"/>
        </w:rPr>
      </w:r>
    </w:p>
    <w:p>
      <w:pPr>
        <w:ind w:firstLine="900"/>
        <w:jc w:val="both"/>
        <w:shd w:val="clear" w:color="auto" w:fill="ffffff"/>
        <w:rPr>
          <w:highlight w:val="white"/>
        </w:rPr>
      </w:pPr>
      <w:r>
        <w:rPr>
          <w:highlight w:val="white"/>
        </w:rPr>
      </w:r>
      <w:r>
        <w:rPr>
          <w:highlight w:val="white"/>
        </w:rPr>
      </w:r>
      <w:r>
        <w:rPr>
          <w:highlight w:val="white"/>
        </w:rPr>
      </w:r>
    </w:p>
    <w:p>
      <w:pPr>
        <w:ind w:firstLine="900"/>
        <w:jc w:val="both"/>
        <w:shd w:val="clear" w:color="auto" w:fill="ffffff"/>
        <w:rPr>
          <w:highlight w:val="white"/>
        </w:rPr>
      </w:pPr>
      <w:r>
        <w:rPr>
          <w:highlight w:val="white"/>
        </w:rPr>
      </w:r>
      <w:r>
        <w:rPr>
          <w:highlight w:val="white"/>
        </w:rPr>
      </w:r>
      <w:r>
        <w:rPr>
          <w:highlight w:val="white"/>
        </w:rPr>
      </w:r>
    </w:p>
    <w:p>
      <w:pPr>
        <w:ind w:firstLine="900"/>
        <w:jc w:val="both"/>
        <w:shd w:val="clear" w:color="auto" w:fill="ffffff"/>
        <w:rPr>
          <w:highlight w:val="white"/>
        </w:rPr>
      </w:pPr>
      <w:r>
        <w:rPr>
          <w:highlight w:val="white"/>
        </w:rPr>
      </w:r>
      <w:r>
        <w:rPr>
          <w:highlight w:val="white"/>
        </w:rPr>
      </w:r>
      <w:r>
        <w:rPr>
          <w:highlight w:val="white"/>
        </w:rPr>
      </w:r>
    </w:p>
    <w:p>
      <w:pPr>
        <w:ind w:firstLine="900"/>
        <w:jc w:val="center"/>
        <w:shd w:val="clear" w:color="auto" w:fill="ffffff"/>
        <w:rPr>
          <w:highlight w:val="white"/>
        </w:rPr>
      </w:pPr>
      <w:r>
        <w:rPr>
          <w:highlight w:val="white"/>
        </w:rPr>
      </w:r>
      <w:r>
        <w:rPr>
          <w:highlight w:val="white"/>
        </w:rPr>
      </w:r>
      <w:r>
        <w:rPr>
          <w:highlight w:val="white"/>
        </w:rPr>
      </w:r>
    </w:p>
    <w:p>
      <w:pPr>
        <w:jc w:val="center"/>
        <w:shd w:val="clear" w:color="auto" w:fill="ffffff"/>
        <w:rPr>
          <w:b/>
          <w:bCs/>
          <w:sz w:val="32"/>
          <w:szCs w:val="32"/>
          <w:highlight w:val="white"/>
        </w:rPr>
      </w:pPr>
      <w:r>
        <w:rPr>
          <w:b/>
          <w:bCs/>
          <w:sz w:val="32"/>
          <w:szCs w:val="32"/>
          <w:highlight w:val="white"/>
        </w:rPr>
      </w:r>
      <w:r>
        <w:rPr>
          <w:b/>
          <w:bCs/>
          <w:sz w:val="32"/>
          <w:szCs w:val="32"/>
          <w:highlight w:val="white"/>
        </w:rPr>
        <w:t xml:space="preserve">Предварительные материалы оценки воздействия на окружающую среду,</w:t>
      </w:r>
      <w:r>
        <w:rPr>
          <w:b/>
          <w:bCs/>
          <w:sz w:val="32"/>
          <w:szCs w:val="32"/>
          <w:highlight w:val="white"/>
        </w:rPr>
        <w:t xml:space="preserve"> обосновывающие объемы (лимит</w:t>
      </w:r>
      <w:r>
        <w:rPr>
          <w:b/>
          <w:bCs/>
          <w:sz w:val="32"/>
          <w:szCs w:val="32"/>
          <w:highlight w:val="white"/>
        </w:rPr>
        <w:t xml:space="preserve">ы</w:t>
      </w:r>
      <w:r>
        <w:rPr>
          <w:b/>
          <w:bCs/>
          <w:sz w:val="32"/>
          <w:szCs w:val="32"/>
          <w:highlight w:val="white"/>
        </w:rPr>
        <w:t xml:space="preserve">, квоты) изъятия </w:t>
      </w:r>
      <w:r>
        <w:rPr>
          <w:b/>
          <w:bCs/>
          <w:sz w:val="32"/>
          <w:szCs w:val="32"/>
          <w:highlight w:val="white"/>
        </w:rPr>
        <w:t xml:space="preserve">объектов животного мира</w:t>
      </w:r>
      <w:r>
        <w:rPr>
          <w:b/>
          <w:bCs/>
          <w:sz w:val="32"/>
          <w:szCs w:val="32"/>
          <w:highlight w:val="white"/>
        </w:rPr>
        <w:t xml:space="preserve"> (охотничьих ресурсов)</w:t>
      </w:r>
      <w:r>
        <w:rPr>
          <w:b/>
          <w:bCs/>
          <w:sz w:val="32"/>
          <w:szCs w:val="32"/>
          <w:highlight w:val="white"/>
        </w:rPr>
        <w:t xml:space="preserve">, предлагаемых к установлению </w:t>
      </w:r>
      <w:r>
        <w:rPr>
          <w:b/>
          <w:bCs/>
          <w:sz w:val="32"/>
          <w:szCs w:val="32"/>
          <w:highlight w:val="white"/>
        </w:rPr>
        <w:t xml:space="preserve">на территории</w:t>
      </w:r>
      <w:r>
        <w:rPr>
          <w:b/>
          <w:bCs/>
          <w:sz w:val="32"/>
          <w:szCs w:val="32"/>
          <w:highlight w:val="white"/>
        </w:rPr>
        <w:t xml:space="preserve"> </w:t>
      </w:r>
      <w:r>
        <w:rPr>
          <w:b/>
          <w:bCs/>
          <w:sz w:val="32"/>
          <w:szCs w:val="32"/>
          <w:highlight w:val="white"/>
        </w:rPr>
      </w:r>
      <w:r>
        <w:rPr>
          <w:b/>
          <w:bCs/>
          <w:sz w:val="32"/>
          <w:szCs w:val="32"/>
          <w:highlight w:val="white"/>
        </w:rPr>
      </w:r>
    </w:p>
    <w:p>
      <w:pPr>
        <w:jc w:val="center"/>
        <w:shd w:val="clear" w:color="auto" w:fill="ffffff"/>
        <w:rPr>
          <w:b/>
          <w:bCs/>
          <w:sz w:val="32"/>
          <w:szCs w:val="32"/>
          <w:highlight w:val="white"/>
        </w:rPr>
      </w:pPr>
      <w:r>
        <w:rPr>
          <w:b/>
          <w:bCs/>
          <w:sz w:val="32"/>
          <w:szCs w:val="32"/>
          <w:highlight w:val="white"/>
        </w:rPr>
        <w:t xml:space="preserve">Иркутской</w:t>
      </w:r>
      <w:r>
        <w:rPr>
          <w:b/>
          <w:bCs/>
          <w:sz w:val="32"/>
          <w:szCs w:val="32"/>
          <w:highlight w:val="none"/>
        </w:rPr>
        <w:t xml:space="preserve"> </w:t>
      </w:r>
      <w:r>
        <w:rPr>
          <w:b/>
          <w:bCs/>
          <w:sz w:val="32"/>
          <w:szCs w:val="32"/>
          <w:highlight w:val="white"/>
        </w:rPr>
        <w:t xml:space="preserve">области</w:t>
      </w:r>
      <w:r>
        <w:rPr>
          <w:b/>
          <w:bCs/>
          <w:sz w:val="32"/>
          <w:szCs w:val="32"/>
          <w:highlight w:val="none"/>
        </w:rPr>
        <w:t xml:space="preserve">, </w:t>
      </w:r>
      <w:r>
        <w:rPr>
          <w:rFonts w:ascii="Times New Roman" w:hAnsi="Times New Roman" w:eastAsia="Times New Roman" w:cs="Times New Roman"/>
          <w:b/>
          <w:bCs/>
          <w:sz w:val="32"/>
          <w:szCs w:val="32"/>
          <w:highlight w:val="white"/>
        </w:rPr>
        <w:t xml:space="preserve">за исключением </w:t>
      </w:r>
      <w:r>
        <w:rPr>
          <w:rFonts w:ascii="Times New Roman" w:hAnsi="Times New Roman" w:eastAsia="Times New Roman" w:cs="Times New Roman"/>
          <w:b/>
          <w:bCs/>
          <w:sz w:val="32"/>
          <w:szCs w:val="32"/>
          <w:highlight w:val="white"/>
        </w:rPr>
        <w:t xml:space="preserve">особо охраняемых природных</w:t>
      </w:r>
      <w:r>
        <w:rPr>
          <w:rFonts w:ascii="Times New Roman" w:hAnsi="Times New Roman" w:eastAsia="Times New Roman" w:cs="Times New Roman"/>
          <w:b/>
          <w:bCs/>
          <w:sz w:val="32"/>
          <w:szCs w:val="32"/>
          <w:highlight w:val="white"/>
        </w:rPr>
        <w:t xml:space="preserve"> территорий федерального значения,</w:t>
      </w:r>
      <w:r>
        <w:rPr>
          <w:b/>
          <w:bCs/>
          <w:sz w:val="32"/>
          <w:szCs w:val="32"/>
          <w:highlight w:val="white"/>
        </w:rPr>
        <w:t xml:space="preserve"> </w:t>
      </w:r>
      <w:r>
        <w:rPr>
          <w:b/>
          <w:bCs/>
          <w:sz w:val="32"/>
          <w:szCs w:val="32"/>
          <w:highlight w:val="white"/>
        </w:rPr>
      </w:r>
      <w:r>
        <w:rPr>
          <w:b/>
          <w:bCs/>
          <w:sz w:val="32"/>
          <w:szCs w:val="32"/>
          <w:highlight w:val="white"/>
        </w:rPr>
      </w:r>
    </w:p>
    <w:p>
      <w:pPr>
        <w:jc w:val="center"/>
        <w:shd w:val="clear" w:color="auto" w:fill="ffffff"/>
        <w:rPr>
          <w:b/>
          <w:bCs/>
          <w:sz w:val="32"/>
          <w:szCs w:val="32"/>
          <w:highlight w:val="white"/>
        </w:rPr>
      </w:pPr>
      <w:r>
        <w:rPr>
          <w:b/>
          <w:bCs/>
          <w:sz w:val="32"/>
          <w:szCs w:val="32"/>
          <w:highlight w:val="white"/>
        </w:rPr>
        <w:t xml:space="preserve">на</w:t>
      </w:r>
      <w:r>
        <w:rPr>
          <w:b/>
          <w:bCs/>
          <w:sz w:val="32"/>
          <w:szCs w:val="32"/>
          <w:highlight w:val="white"/>
        </w:rPr>
        <w:t xml:space="preserve"> период с 1 августа 202</w:t>
      </w:r>
      <w:r>
        <w:rPr>
          <w:b/>
          <w:bCs/>
          <w:sz w:val="32"/>
          <w:szCs w:val="32"/>
          <w:highlight w:val="white"/>
        </w:rPr>
        <w:t xml:space="preserve">4</w:t>
      </w:r>
      <w:r>
        <w:rPr>
          <w:b/>
          <w:bCs/>
          <w:sz w:val="32"/>
          <w:szCs w:val="32"/>
          <w:highlight w:val="white"/>
        </w:rPr>
        <w:t xml:space="preserve"> года по 1 августа 202</w:t>
      </w:r>
      <w:r>
        <w:rPr>
          <w:b/>
          <w:bCs/>
          <w:sz w:val="32"/>
          <w:szCs w:val="32"/>
          <w:highlight w:val="white"/>
        </w:rPr>
        <w:t xml:space="preserve">5</w:t>
      </w:r>
      <w:r>
        <w:rPr>
          <w:b/>
          <w:bCs/>
          <w:sz w:val="32"/>
          <w:szCs w:val="32"/>
          <w:highlight w:val="white"/>
        </w:rPr>
        <w:t xml:space="preserve"> года</w:t>
      </w:r>
      <w:r>
        <w:rPr>
          <w:b/>
          <w:bCs/>
          <w:sz w:val="32"/>
          <w:szCs w:val="32"/>
          <w:highlight w:val="white"/>
        </w:rPr>
      </w:r>
      <w:r>
        <w:rPr>
          <w:b/>
          <w:bCs/>
          <w:sz w:val="32"/>
          <w:szCs w:val="32"/>
          <w:highlight w:val="white"/>
        </w:rPr>
      </w:r>
    </w:p>
    <w:p>
      <w:pPr>
        <w:ind w:firstLine="900"/>
        <w:jc w:val="center"/>
        <w:shd w:val="clear" w:color="auto" w:fill="ffffff"/>
        <w:rPr>
          <w:highlight w:val="white"/>
        </w:rPr>
      </w:pPr>
      <w:r>
        <w:rPr>
          <w:highlight w:val="white"/>
        </w:rPr>
      </w:r>
      <w:r>
        <w:rPr>
          <w:highlight w:val="white"/>
        </w:rPr>
      </w:r>
      <w:r>
        <w:rPr>
          <w:highlight w:val="white"/>
        </w:rPr>
      </w:r>
    </w:p>
    <w:p>
      <w:pPr>
        <w:ind w:firstLine="900"/>
        <w:jc w:val="center"/>
        <w:shd w:val="clear" w:color="auto" w:fill="ffffff"/>
        <w:rPr>
          <w:highlight w:val="white"/>
        </w:rPr>
      </w:pPr>
      <w:r>
        <w:rPr>
          <w:highlight w:val="white"/>
        </w:rPr>
      </w:r>
      <w:r>
        <w:rPr>
          <w:highlight w:val="white"/>
        </w:rPr>
      </w:r>
      <w:r>
        <w:rPr>
          <w:highlight w:val="white"/>
        </w:rPr>
      </w:r>
    </w:p>
    <w:p>
      <w:pPr>
        <w:ind w:firstLine="900"/>
        <w:jc w:val="center"/>
        <w:shd w:val="clear" w:color="auto" w:fill="ffffff"/>
        <w:rPr>
          <w:highlight w:val="white"/>
        </w:rPr>
      </w:pPr>
      <w:r>
        <w:rPr>
          <w:highlight w:val="white"/>
        </w:rPr>
      </w:r>
      <w:r>
        <w:rPr>
          <w:highlight w:val="white"/>
        </w:rPr>
      </w:r>
      <w:r>
        <w:rPr>
          <w:highlight w:val="white"/>
        </w:rPr>
      </w:r>
    </w:p>
    <w:tbl>
      <w:tblPr>
        <w:tblW w:w="9571" w:type="dxa"/>
        <w:tblLayout w:type="fixed"/>
        <w:tblLook w:val="04A0" w:firstRow="1" w:lastRow="0" w:firstColumn="1" w:lastColumn="0" w:noHBand="0" w:noVBand="1"/>
      </w:tblPr>
      <w:tblGrid>
        <w:gridCol w:w="5920"/>
        <w:gridCol w:w="3651"/>
      </w:tblGrid>
      <w:tr>
        <w:trPr/>
        <w:tc>
          <w:tcPr>
            <w:shd w:val="clear" w:color="ffffff" w:fill="ffffff"/>
            <w:tcBorders>
              <w:top w:val="none" w:color="000000" w:sz="4" w:space="0"/>
              <w:left w:val="none" w:color="000000" w:sz="4" w:space="0"/>
              <w:bottom w:val="none" w:color="000000" w:sz="4" w:space="0"/>
              <w:right w:val="none" w:color="000000" w:sz="4" w:space="0"/>
            </w:tcBorders>
            <w:tcW w:w="5920" w:type="dxa"/>
            <w:textDirection w:val="lrTb"/>
            <w:noWrap w:val="false"/>
          </w:tcPr>
          <w:p>
            <w:pPr>
              <w:shd w:val="clear" w:color="auto" w:fill="ffffff"/>
              <w:rPr>
                <w:sz w:val="28"/>
                <w:szCs w:val="28"/>
                <w:highlight w:val="white"/>
              </w:rPr>
            </w:pPr>
            <w:r>
              <w:rPr>
                <w:sz w:val="28"/>
                <w:szCs w:val="28"/>
                <w:highlight w:val="white"/>
              </w:rPr>
              <w:t xml:space="preserve">ИСПОЛНИТЕЛЬ:</w:t>
            </w:r>
            <w:r>
              <w:rPr>
                <w:sz w:val="28"/>
                <w:szCs w:val="28"/>
                <w:highlight w:val="white"/>
              </w:rPr>
            </w:r>
            <w:r>
              <w:rPr>
                <w:sz w:val="28"/>
                <w:szCs w:val="28"/>
                <w:highlight w:val="white"/>
              </w:rPr>
            </w:r>
          </w:p>
        </w:tc>
        <w:tc>
          <w:tcPr>
            <w:shd w:val="clear" w:color="ffffff" w:fill="ffffff"/>
            <w:tcBorders>
              <w:top w:val="none" w:color="000000" w:sz="4" w:space="0"/>
              <w:left w:val="none" w:color="000000" w:sz="4" w:space="0"/>
              <w:bottom w:val="none" w:color="000000" w:sz="4" w:space="0"/>
              <w:right w:val="none" w:color="000000" w:sz="4" w:space="0"/>
            </w:tcBorders>
            <w:tcW w:w="3651" w:type="dxa"/>
            <w:textDirection w:val="lrTb"/>
            <w:noWrap w:val="false"/>
          </w:tcPr>
          <w:p>
            <w:pPr>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c>
      </w:tr>
      <w:tr>
        <w:trPr/>
        <w:tc>
          <w:tcPr>
            <w:shd w:val="clear" w:color="ffffff" w:fill="ffffff"/>
            <w:tcBorders>
              <w:top w:val="none" w:color="000000" w:sz="4" w:space="0"/>
              <w:left w:val="none" w:color="000000" w:sz="4" w:space="0"/>
              <w:bottom w:val="none" w:color="000000" w:sz="4" w:space="0"/>
              <w:right w:val="none" w:color="000000" w:sz="4" w:space="0"/>
            </w:tcBorders>
            <w:tcW w:w="5920" w:type="dxa"/>
            <w:textDirection w:val="lrTb"/>
            <w:noWrap w:val="false"/>
          </w:tcPr>
          <w:p>
            <w:pPr>
              <w:ind w:right="141"/>
              <w:shd w:val="clear" w:color="auto" w:fill="ffffff"/>
              <w:tabs>
                <w:tab w:val="left" w:pos="9355" w:leader="none"/>
              </w:tabs>
              <w:rPr>
                <w:sz w:val="28"/>
                <w:szCs w:val="28"/>
                <w:highlight w:val="white"/>
              </w:rPr>
            </w:pPr>
            <w:r>
              <w:rPr>
                <w:sz w:val="28"/>
                <w:szCs w:val="28"/>
                <w:highlight w:val="white"/>
              </w:rPr>
              <w:t xml:space="preserve">Начальник отдела охоты и сохранения охотничьих ресурсов, охраны и регулирования использования объектов животного мира и среды их обитания службы по охране</w:t>
            </w:r>
            <w:r>
              <w:rPr>
                <w:sz w:val="28"/>
                <w:szCs w:val="28"/>
                <w:highlight w:val="white"/>
              </w:rPr>
              <w:t xml:space="preserve"> </w:t>
            </w:r>
            <w:r>
              <w:rPr>
                <w:sz w:val="28"/>
                <w:szCs w:val="28"/>
                <w:highlight w:val="white"/>
              </w:rPr>
              <w:t xml:space="preserve">и использованию объектов животного мира Иркутской области</w:t>
            </w:r>
            <w:r>
              <w:rPr>
                <w:sz w:val="28"/>
                <w:szCs w:val="28"/>
                <w:highlight w:val="white"/>
              </w:rPr>
            </w:r>
            <w:r>
              <w:rPr>
                <w:sz w:val="28"/>
                <w:szCs w:val="28"/>
                <w:highlight w:val="white"/>
              </w:rPr>
            </w:r>
          </w:p>
        </w:tc>
        <w:tc>
          <w:tcPr>
            <w:shd w:val="clear" w:color="ffffff" w:fill="ffffff"/>
            <w:tcBorders>
              <w:top w:val="none" w:color="000000" w:sz="4" w:space="0"/>
              <w:left w:val="none" w:color="000000" w:sz="4" w:space="0"/>
              <w:bottom w:val="none" w:color="000000" w:sz="4" w:space="0"/>
              <w:right w:val="none" w:color="000000" w:sz="4" w:space="0"/>
            </w:tcBorders>
            <w:tcW w:w="3651" w:type="dxa"/>
            <w:textDirection w:val="lrTb"/>
            <w:noWrap w:val="false"/>
          </w:tcPr>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t xml:space="preserve">Ю.С. Шумилов</w:t>
            </w:r>
            <w:r>
              <w:rPr>
                <w:sz w:val="28"/>
                <w:szCs w:val="28"/>
                <w:highlight w:val="white"/>
              </w:rPr>
            </w:r>
            <w:r>
              <w:rPr>
                <w:sz w:val="28"/>
                <w:szCs w:val="28"/>
                <w:highlight w:val="white"/>
              </w:rPr>
            </w:r>
          </w:p>
        </w:tc>
      </w:tr>
      <w:tr>
        <w:trPr/>
        <w:tc>
          <w:tcPr>
            <w:shd w:val="clear" w:color="ffffff" w:fill="ffffff"/>
            <w:tcBorders>
              <w:top w:val="none" w:color="000000" w:sz="4" w:space="0"/>
              <w:left w:val="none" w:color="000000" w:sz="4" w:space="0"/>
              <w:bottom w:val="none" w:color="000000" w:sz="4" w:space="0"/>
              <w:right w:val="none" w:color="000000" w:sz="4" w:space="0"/>
            </w:tcBorders>
            <w:tcW w:w="5920" w:type="dxa"/>
            <w:textDirection w:val="lrTb"/>
            <w:noWrap w:val="false"/>
          </w:tcPr>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c>
        <w:tc>
          <w:tcPr>
            <w:shd w:val="clear" w:color="ffffff" w:fill="ffffff"/>
            <w:tcBorders>
              <w:top w:val="none" w:color="000000" w:sz="4" w:space="0"/>
              <w:left w:val="none" w:color="000000" w:sz="4" w:space="0"/>
              <w:bottom w:val="none" w:color="000000" w:sz="4" w:space="0"/>
              <w:right w:val="none" w:color="000000" w:sz="4" w:space="0"/>
            </w:tcBorders>
            <w:tcW w:w="3651" w:type="dxa"/>
            <w:textDirection w:val="lrTb"/>
            <w:noWrap w:val="false"/>
          </w:tcPr>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c>
      </w:tr>
      <w:tr>
        <w:trPr/>
        <w:tc>
          <w:tcPr>
            <w:shd w:val="clear" w:color="ffffff" w:fill="ffffff"/>
            <w:tcBorders>
              <w:top w:val="none" w:color="000000" w:sz="4" w:space="0"/>
              <w:left w:val="none" w:color="000000" w:sz="4" w:space="0"/>
              <w:bottom w:val="none" w:color="000000" w:sz="4" w:space="0"/>
              <w:right w:val="none" w:color="000000" w:sz="4" w:space="0"/>
            </w:tcBorders>
            <w:tcW w:w="5920" w:type="dxa"/>
            <w:textDirection w:val="lrTb"/>
            <w:noWrap w:val="false"/>
          </w:tcPr>
          <w:p>
            <w:pPr>
              <w:jc w:val="both"/>
              <w:shd w:val="clear" w:color="auto" w:fill="ffffff"/>
              <w:rPr>
                <w:sz w:val="28"/>
                <w:szCs w:val="28"/>
                <w:highlight w:val="white"/>
              </w:rPr>
            </w:pPr>
            <w:r>
              <w:rPr>
                <w:sz w:val="28"/>
                <w:szCs w:val="28"/>
                <w:highlight w:val="white"/>
              </w:rPr>
              <w:t xml:space="preserve">СОГЛАСОВАНО:</w:t>
            </w:r>
            <w:r>
              <w:rPr>
                <w:sz w:val="28"/>
                <w:szCs w:val="28"/>
                <w:highlight w:val="white"/>
              </w:rPr>
            </w:r>
            <w:r>
              <w:rPr>
                <w:sz w:val="28"/>
                <w:szCs w:val="28"/>
                <w:highlight w:val="white"/>
              </w:rPr>
            </w:r>
          </w:p>
        </w:tc>
        <w:tc>
          <w:tcPr>
            <w:shd w:val="clear" w:color="ffffff" w:fill="ffffff"/>
            <w:tcBorders>
              <w:top w:val="none" w:color="000000" w:sz="4" w:space="0"/>
              <w:left w:val="none" w:color="000000" w:sz="4" w:space="0"/>
              <w:bottom w:val="none" w:color="000000" w:sz="4" w:space="0"/>
              <w:right w:val="none" w:color="000000" w:sz="4" w:space="0"/>
            </w:tcBorders>
            <w:tcW w:w="3651" w:type="dxa"/>
            <w:textDirection w:val="lrTb"/>
            <w:noWrap w:val="false"/>
          </w:tcPr>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c>
      </w:tr>
      <w:tr>
        <w:trPr/>
        <w:tc>
          <w:tcPr>
            <w:shd w:val="clear" w:color="ffffff" w:fill="ffffff"/>
            <w:tcBorders>
              <w:top w:val="none" w:color="000000" w:sz="4" w:space="0"/>
              <w:left w:val="none" w:color="000000" w:sz="4" w:space="0"/>
              <w:bottom w:val="none" w:color="000000" w:sz="4" w:space="0"/>
              <w:right w:val="none" w:color="000000" w:sz="4" w:space="0"/>
            </w:tcBorders>
            <w:tcW w:w="5920" w:type="dxa"/>
            <w:textDirection w:val="lrTb"/>
            <w:noWrap w:val="false"/>
          </w:tcPr>
          <w:p>
            <w:pPr>
              <w:ind w:right="-1"/>
              <w:shd w:val="clear" w:color="auto" w:fill="ffffff"/>
              <w:rPr>
                <w:sz w:val="28"/>
                <w:szCs w:val="28"/>
                <w:highlight w:val="white"/>
              </w:rPr>
            </w:pPr>
            <w:r>
              <w:rPr>
                <w:sz w:val="28"/>
                <w:szCs w:val="28"/>
                <w:highlight w:val="white"/>
              </w:rPr>
              <w:t xml:space="preserve">Заместитель руководителя службы ветеринарии Иркутской области </w:t>
            </w:r>
            <w:r>
              <w:rPr>
                <w:sz w:val="28"/>
                <w:szCs w:val="28"/>
                <w:highlight w:val="white"/>
              </w:rPr>
              <w:t xml:space="preserve">–</w:t>
            </w:r>
            <w:r>
              <w:rPr>
                <w:sz w:val="28"/>
                <w:szCs w:val="28"/>
                <w:highlight w:val="white"/>
              </w:rPr>
              <w:t xml:space="preserve"> </w:t>
            </w:r>
            <w:r>
              <w:rPr>
                <w:sz w:val="28"/>
                <w:szCs w:val="28"/>
                <w:highlight w:val="white"/>
              </w:rPr>
            </w:r>
            <w:r>
              <w:rPr>
                <w:sz w:val="28"/>
                <w:szCs w:val="28"/>
                <w:highlight w:val="white"/>
              </w:rPr>
            </w:r>
          </w:p>
          <w:p>
            <w:pPr>
              <w:shd w:val="clear" w:color="auto" w:fill="ffffff"/>
              <w:rPr>
                <w:sz w:val="28"/>
                <w:szCs w:val="28"/>
                <w:highlight w:val="white"/>
              </w:rPr>
            </w:pPr>
            <w:r>
              <w:rPr>
                <w:sz w:val="28"/>
                <w:szCs w:val="28"/>
                <w:highlight w:val="white"/>
              </w:rPr>
              <w:t xml:space="preserve">главный государственный инспектор </w:t>
            </w:r>
            <w:r>
              <w:rPr>
                <w:sz w:val="28"/>
                <w:szCs w:val="28"/>
                <w:highlight w:val="white"/>
              </w:rPr>
            </w:r>
            <w:r>
              <w:rPr>
                <w:sz w:val="28"/>
                <w:szCs w:val="28"/>
                <w:highlight w:val="white"/>
              </w:rPr>
            </w:r>
          </w:p>
          <w:p>
            <w:pPr>
              <w:shd w:val="clear" w:color="auto" w:fill="ffffff"/>
              <w:rPr>
                <w:sz w:val="28"/>
                <w:szCs w:val="28"/>
                <w:highlight w:val="white"/>
              </w:rPr>
            </w:pPr>
            <w:r>
              <w:rPr>
                <w:sz w:val="28"/>
                <w:szCs w:val="28"/>
                <w:highlight w:val="white"/>
              </w:rPr>
              <w:t xml:space="preserve">в области обращения с животными </w:t>
            </w:r>
            <w:r>
              <w:rPr>
                <w:sz w:val="28"/>
                <w:szCs w:val="28"/>
                <w:highlight w:val="white"/>
              </w:rPr>
            </w:r>
            <w:r>
              <w:rPr>
                <w:sz w:val="28"/>
                <w:szCs w:val="28"/>
                <w:highlight w:val="white"/>
              </w:rPr>
            </w:r>
          </w:p>
          <w:p>
            <w:pPr>
              <w:shd w:val="clear" w:color="auto" w:fill="ffffff"/>
              <w:rPr>
                <w:sz w:val="28"/>
                <w:szCs w:val="28"/>
                <w:highlight w:val="white"/>
              </w:rPr>
            </w:pPr>
            <w:r>
              <w:rPr>
                <w:sz w:val="28"/>
                <w:szCs w:val="28"/>
                <w:highlight w:val="white"/>
              </w:rPr>
              <w:t xml:space="preserve">Иркутской области</w:t>
            </w:r>
            <w:r>
              <w:rPr>
                <w:sz w:val="28"/>
                <w:szCs w:val="28"/>
                <w:highlight w:val="white"/>
              </w:rPr>
            </w:r>
            <w:r>
              <w:rPr>
                <w:sz w:val="28"/>
                <w:szCs w:val="28"/>
                <w:highlight w:val="white"/>
              </w:rPr>
            </w:r>
          </w:p>
        </w:tc>
        <w:tc>
          <w:tcPr>
            <w:shd w:val="clear" w:color="ffffff" w:fill="ffffff"/>
            <w:tcBorders>
              <w:top w:val="none" w:color="000000" w:sz="4" w:space="0"/>
              <w:left w:val="none" w:color="000000" w:sz="4" w:space="0"/>
              <w:bottom w:val="none" w:color="000000" w:sz="4" w:space="0"/>
              <w:right w:val="none" w:color="000000" w:sz="4" w:space="0"/>
            </w:tcBorders>
            <w:tcW w:w="3651" w:type="dxa"/>
            <w:textDirection w:val="lrTb"/>
            <w:noWrap w:val="false"/>
          </w:tcPr>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sz w:val="28"/>
                <w:szCs w:val="28"/>
                <w:highlight w:val="white"/>
              </w:rPr>
            </w:pPr>
            <w:r>
              <w:rPr>
                <w:sz w:val="28"/>
                <w:szCs w:val="28"/>
                <w:highlight w:val="white"/>
              </w:rPr>
              <w:t xml:space="preserve">И.И. Лобыцин</w:t>
            </w:r>
            <w:r>
              <w:rPr>
                <w:sz w:val="28"/>
                <w:szCs w:val="28"/>
                <w:highlight w:val="white"/>
              </w:rPr>
            </w:r>
            <w:r>
              <w:rPr>
                <w:sz w:val="28"/>
                <w:szCs w:val="28"/>
                <w:highlight w:val="white"/>
              </w:rPr>
            </w:r>
          </w:p>
        </w:tc>
      </w:tr>
    </w:tbl>
    <w:p>
      <w:pPr>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center"/>
        <w:shd w:val="clear" w:color="auto" w:fill="ffffff"/>
        <w:rPr>
          <w:highlight w:val="white"/>
        </w:rPr>
      </w:pPr>
      <w:r>
        <w:rPr>
          <w:sz w:val="28"/>
          <w:szCs w:val="28"/>
          <w:highlight w:val="white"/>
        </w:rPr>
        <w:t xml:space="preserve">Иркутск, 202</w:t>
      </w:r>
      <w:r>
        <w:rPr>
          <w:sz w:val="28"/>
          <w:szCs w:val="28"/>
          <w:highlight w:val="white"/>
        </w:rPr>
        <w:t xml:space="preserve">4</w:t>
      </w:r>
      <w:r>
        <w:rPr>
          <w:sz w:val="28"/>
          <w:szCs w:val="28"/>
          <w:highlight w:val="white"/>
        </w:rPr>
        <w:t xml:space="preserve"> г</w:t>
      </w:r>
      <w:r>
        <w:rPr>
          <w:sz w:val="28"/>
          <w:szCs w:val="28"/>
          <w:highlight w:val="white"/>
        </w:rPr>
        <w:t xml:space="preserve">.</w:t>
      </w:r>
      <w:r>
        <w:rPr>
          <w:highlight w:val="white"/>
        </w:rPr>
      </w:r>
      <w:r>
        <w:rPr>
          <w:highlight w:val="white"/>
        </w:rPr>
      </w:r>
    </w:p>
    <w:p>
      <w:pPr>
        <w:jc w:val="center"/>
        <w:shd w:val="clear" w:color="auto" w:fill="ffffff"/>
        <w:rPr>
          <w:highlight w:val="white"/>
        </w:rPr>
      </w:pPr>
      <w:r>
        <w:rPr>
          <w:b/>
          <w:sz w:val="28"/>
          <w:szCs w:val="28"/>
          <w:highlight w:val="white"/>
        </w:rPr>
        <w:t xml:space="preserve">Содержание</w:t>
      </w:r>
      <w:r>
        <w:rPr>
          <w:highlight w:val="white"/>
        </w:rPr>
      </w:r>
      <w:r>
        <w:rPr>
          <w:highlight w:val="white"/>
        </w:rPr>
      </w:r>
    </w:p>
    <w:p>
      <w:pPr>
        <w:ind w:firstLine="900"/>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Введение</w:t>
      </w:r>
      <w:r>
        <w:rPr>
          <w:sz w:val="28"/>
          <w:szCs w:val="28"/>
          <w:highlight w:val="white"/>
        </w:rPr>
      </w:r>
      <w:r>
        <w:rPr>
          <w:sz w:val="28"/>
          <w:szCs w:val="28"/>
          <w:highlight w:val="white"/>
        </w:rPr>
      </w:r>
    </w:p>
    <w:p>
      <w:pPr>
        <w:ind w:firstLine="709"/>
        <w:jc w:val="both"/>
        <w:shd w:val="clear" w:color="auto" w:fill="ffffff"/>
        <w:rPr>
          <w:sz w:val="28"/>
          <w:szCs w:val="28"/>
        </w:rPr>
      </w:pPr>
      <w:r>
        <w:rPr>
          <w:sz w:val="28"/>
          <w:szCs w:val="28"/>
          <w:highlight w:val="white"/>
        </w:rPr>
        <w:t xml:space="preserve">1. Оценка условий обитания охотничьих ресурсов в 2023-2024 гг. на территории Иркутской области</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2. Состояние численности охотничьих ресурсов в послепромысловый период 2024 года на территории Иркутской области</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3. Результаты общественных обсуждений</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4. Оценка воздействия на окружающую среду в случае разрушения или ухудшения среды обитания объектов животного мира (лесные пожары) на территории Иркутской области в 2023 г.</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5. Осуществление федерального государственного охотничьего контроля (надзора) на территории Иркутской области в 2023 г.</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6. Анализ добычи охотничьих ресурсов</w:t>
      </w:r>
      <w:r>
        <w:rPr>
          <w:sz w:val="28"/>
          <w:szCs w:val="28"/>
        </w:rPr>
      </w:r>
      <w:r>
        <w:rPr>
          <w:sz w:val="28"/>
          <w:szCs w:val="28"/>
        </w:rPr>
      </w:r>
    </w:p>
    <w:p>
      <w:pPr>
        <w:ind w:firstLine="709"/>
        <w:jc w:val="both"/>
        <w:shd w:val="clear" w:color="auto" w:fill="ffffff"/>
        <w:rPr>
          <w:sz w:val="28"/>
          <w:szCs w:val="28"/>
          <w:highlight w:val="white"/>
        </w:rPr>
      </w:pPr>
      <w:r>
        <w:rPr>
          <w:sz w:val="28"/>
          <w:szCs w:val="28"/>
          <w:highlight w:val="white"/>
        </w:rPr>
        <w:t xml:space="preserve">7. Оценка воздействия на окружающую среду при освоении объемов (квот, лимитов) изъятия охотничьих ресурсов, предлагаемых к установлению на территории Иркутской области в сезон охоты 2024-2025 гг.</w:t>
      </w:r>
      <w:r>
        <w:rPr>
          <w:sz w:val="28"/>
          <w:szCs w:val="28"/>
          <w:highlight w:val="white"/>
        </w:rPr>
      </w:r>
      <w:r>
        <w:rPr>
          <w:sz w:val="28"/>
          <w:szCs w:val="28"/>
          <w:highlight w:val="white"/>
        </w:rPr>
      </w:r>
    </w:p>
    <w:p>
      <w:pPr>
        <w:ind w:firstLine="709"/>
        <w:jc w:val="both"/>
        <w:shd w:val="clear" w:color="auto" w:fill="ffffff"/>
        <w:rPr>
          <w:sz w:val="28"/>
          <w:szCs w:val="28"/>
        </w:rPr>
      </w:pPr>
      <w:r>
        <w:rPr>
          <w:sz w:val="28"/>
          <w:szCs w:val="28"/>
        </w:rPr>
        <w:t xml:space="preserve">8. Приложение</w:t>
      </w:r>
      <w:r>
        <w:rPr>
          <w:sz w:val="28"/>
          <w:szCs w:val="28"/>
        </w:rPr>
        <w:t xml:space="preserve"> (таблицы №№ 1-4)</w:t>
      </w:r>
      <w:r>
        <w:rPr>
          <w:sz w:val="28"/>
          <w:szCs w:val="28"/>
        </w:rPr>
        <w:t xml:space="preserve">.</w:t>
      </w:r>
      <w:r>
        <w:rPr>
          <w:sz w:val="28"/>
          <w:szCs w:val="28"/>
        </w:rPr>
      </w:r>
      <w:r>
        <w:rPr>
          <w:sz w:val="28"/>
          <w:szCs w:val="28"/>
        </w:rPr>
      </w:r>
    </w:p>
    <w:p>
      <w:pPr>
        <w:ind w:firstLine="709"/>
        <w:jc w:val="both"/>
        <w:shd w:val="clear" w:color="auto" w:fill="ffffff"/>
        <w:rPr>
          <w:sz w:val="28"/>
          <w:szCs w:val="28"/>
        </w:rPr>
      </w:pPr>
      <w:r>
        <w:rPr>
          <w:sz w:val="28"/>
          <w:szCs w:val="28"/>
        </w:rPr>
        <w:t xml:space="preserve">9. </w:t>
      </w:r>
      <w:r>
        <w:rPr>
          <w:sz w:val="28"/>
          <w:szCs w:val="28"/>
        </w:rPr>
        <w:t xml:space="preserve">Проект </w:t>
      </w:r>
      <w:r>
        <w:rPr>
          <w:sz w:val="28"/>
          <w:szCs w:val="28"/>
        </w:rPr>
        <w:t xml:space="preserve">лимита и </w:t>
      </w:r>
      <w:r>
        <w:rPr>
          <w:sz w:val="28"/>
          <w:szCs w:val="28"/>
        </w:rPr>
        <w:t xml:space="preserve">квот добычи охотничьих ресурсов</w:t>
      </w:r>
      <w:r>
        <w:rPr>
          <w:sz w:val="28"/>
          <w:szCs w:val="28"/>
        </w:rPr>
        <w:t xml:space="preserve"> </w:t>
      </w:r>
      <w:r>
        <w:rPr>
          <w:sz w:val="28"/>
          <w:szCs w:val="28"/>
          <w:highlight w:val="white"/>
        </w:rPr>
        <w:t xml:space="preserve">на территории Иркутской области </w:t>
      </w:r>
      <w:r>
        <w:rPr>
          <w:sz w:val="28"/>
          <w:szCs w:val="28"/>
        </w:rPr>
        <w:t xml:space="preserve">на период с 1 августа 2024 года по 1 августа 2025 года</w:t>
      </w:r>
      <w:r>
        <w:rPr>
          <w:sz w:val="28"/>
          <w:szCs w:val="28"/>
        </w:rPr>
        <w:t xml:space="preserve">.</w:t>
      </w:r>
      <w:r>
        <w:rPr>
          <w:sz w:val="28"/>
          <w:szCs w:val="28"/>
        </w:rPr>
      </w:r>
      <w:r>
        <w:rPr>
          <w:sz w:val="28"/>
          <w:szCs w:val="28"/>
        </w:rPr>
      </w:r>
    </w:p>
    <w:p>
      <w:pPr>
        <w:ind w:firstLine="709"/>
        <w:jc w:val="both"/>
        <w:shd w:val="clear" w:color="auto" w:fill="ffffff"/>
        <w:rPr>
          <w:sz w:val="28"/>
          <w:szCs w:val="28"/>
          <w:highlight w:val="white"/>
        </w:rPr>
      </w:pPr>
      <w:r>
        <w:rPr>
          <w:sz w:val="28"/>
          <w:szCs w:val="28"/>
          <w:highlight w:val="white"/>
        </w:rPr>
        <w:t xml:space="preserve">Заключение</w:t>
      </w:r>
      <w:r>
        <w:rPr>
          <w:sz w:val="28"/>
          <w:szCs w:val="28"/>
          <w:highlight w:val="white"/>
        </w:rPr>
      </w:r>
      <w:r>
        <w:rPr>
          <w:sz w:val="28"/>
          <w:szCs w:val="28"/>
          <w:highlight w:val="white"/>
        </w:rPr>
      </w:r>
    </w:p>
    <w:p>
      <w:pPr>
        <w:ind w:firstLine="709"/>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709"/>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709"/>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highlight w:val="none"/>
        </w:rPr>
      </w:r>
      <w:r>
        <w:rPr>
          <w:sz w:val="28"/>
          <w:szCs w:val="28"/>
        </w:rPr>
      </w:r>
      <w:r>
        <w:rPr>
          <w:sz w:val="28"/>
          <w:szCs w:val="28"/>
        </w:rPr>
      </w:r>
    </w:p>
    <w:p>
      <w:pPr>
        <w:ind w:firstLine="709"/>
        <w:jc w:val="both"/>
        <w:rPr>
          <w:sz w:val="28"/>
          <w:szCs w:val="28"/>
          <w:highlight w:val="none"/>
        </w:rPr>
      </w:pPr>
      <w:r>
        <w:rPr>
          <w:sz w:val="28"/>
          <w:szCs w:val="28"/>
          <w:highlight w:val="none"/>
        </w:rPr>
      </w:r>
      <w:r>
        <w:rPr>
          <w:sz w:val="28"/>
          <w:szCs w:val="28"/>
          <w:highlight w:val="none"/>
        </w:rPr>
      </w:r>
      <w:r>
        <w:rPr>
          <w:sz w:val="28"/>
          <w:szCs w:val="28"/>
          <w:highlight w:val="non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900"/>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center"/>
        <w:shd w:val="clear" w:color="auto" w:fill="ffffff"/>
        <w:rPr>
          <w:highlight w:val="white"/>
        </w:rPr>
      </w:pPr>
      <w:r>
        <w:rPr>
          <w:b/>
          <w:sz w:val="28"/>
          <w:szCs w:val="32"/>
          <w:highlight w:val="white"/>
        </w:rPr>
        <w:t xml:space="preserve">Введение</w:t>
      </w:r>
      <w:r>
        <w:rPr>
          <w:highlight w:val="white"/>
        </w:rPr>
      </w:r>
      <w:r>
        <w:rPr>
          <w:highlight w:val="white"/>
        </w:rPr>
      </w:r>
    </w:p>
    <w:p>
      <w:pPr>
        <w:ind w:firstLine="900"/>
        <w:jc w:val="center"/>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rPr>
        <w:t xml:space="preserve">Согласно положениям Федерального закона от 24.07.2009 № 209-ФЗ «Об охоте и о сохранении охотничьих ресурсов и внесения изменений в отдельные законодательные акты </w:t>
      </w:r>
      <w:r>
        <w:rPr>
          <w:sz w:val="28"/>
          <w:szCs w:val="28"/>
          <w:highlight w:val="white"/>
        </w:rPr>
        <w:t xml:space="preserve">Российской Федерации</w:t>
      </w:r>
      <w:r>
        <w:rPr>
          <w:sz w:val="28"/>
          <w:szCs w:val="28"/>
          <w:highlight w:val="white"/>
        </w:rPr>
        <w:t xml:space="preserve">» (далее </w:t>
      </w:r>
      <w:r>
        <w:rPr>
          <w:sz w:val="28"/>
          <w:szCs w:val="28"/>
          <w:highlight w:val="white"/>
        </w:rPr>
        <w:t xml:space="preserve">–</w:t>
      </w:r>
      <w:r>
        <w:rPr>
          <w:sz w:val="28"/>
          <w:szCs w:val="28"/>
          <w:highlight w:val="white"/>
        </w:rPr>
        <w:t xml:space="preserve"> </w:t>
      </w:r>
      <w:r>
        <w:rPr>
          <w:sz w:val="28"/>
          <w:szCs w:val="28"/>
          <w:highlight w:val="white"/>
        </w:rPr>
        <w:t xml:space="preserve">Федеральный закон «Об охоте»</w:t>
      </w:r>
      <w:r>
        <w:rPr>
          <w:sz w:val="28"/>
          <w:szCs w:val="28"/>
          <w:highlight w:val="white"/>
        </w:rPr>
        <w:t xml:space="preserve">) к особо </w:t>
      </w:r>
      <w:r>
        <w:rPr>
          <w:sz w:val="28"/>
          <w:szCs w:val="28"/>
          <w:highlight w:val="white"/>
        </w:rPr>
        <w:t xml:space="preserve">охотничьим животным</w:t>
      </w:r>
      <w:r>
        <w:rPr>
          <w:sz w:val="28"/>
          <w:szCs w:val="28"/>
          <w:highlight w:val="white"/>
        </w:rPr>
        <w:t xml:space="preserve">, изъятие которых из среды обитания (добыча) подлежит лимитированию, относятся: копытные животные (лось, благородный олень, косуля сибирская, кабарга, дикий северный олень), медведь бурый и пушные животные (соболь, рысь, барсук). </w:t>
      </w:r>
      <w:r>
        <w:rPr>
          <w:highlight w:val="white"/>
        </w:rPr>
      </w:r>
      <w:r>
        <w:rPr>
          <w:highlight w:val="white"/>
        </w:rPr>
      </w:r>
    </w:p>
    <w:p>
      <w:pPr>
        <w:ind w:firstLine="709"/>
        <w:jc w:val="both"/>
        <w:shd w:val="clear" w:color="auto" w:fill="ffffff"/>
        <w:rPr>
          <w:highlight w:val="white"/>
        </w:rPr>
      </w:pPr>
      <w:r>
        <w:rPr>
          <w:sz w:val="28"/>
          <w:szCs w:val="28"/>
          <w:highlight w:val="white"/>
        </w:rPr>
        <w:t xml:space="preserve">Перечисленные виды диких животных на территории Иркутской области являются наиболее ценными и востребованными </w:t>
      </w:r>
      <w:r>
        <w:rPr>
          <w:sz w:val="28"/>
          <w:szCs w:val="28"/>
          <w:highlight w:val="white"/>
        </w:rPr>
        <w:t xml:space="preserve">объектами охоты. Определение оптимального объема (квот, лимитов) изъятия данных охотничьих ресурсов, а также проведение оценки воздействия на окружающую среду при освоении объемов их изъятия является важной природоохранной и народно-хозяйственной задачей. </w:t>
      </w:r>
      <w:r>
        <w:rPr>
          <w:highlight w:val="white"/>
        </w:rPr>
      </w:r>
      <w:r>
        <w:rPr>
          <w:highlight w:val="white"/>
        </w:rPr>
      </w:r>
    </w:p>
    <w:p>
      <w:pPr>
        <w:ind w:firstLine="709"/>
        <w:jc w:val="both"/>
        <w:shd w:val="clear" w:color="auto" w:fill="ffffff"/>
        <w:rPr>
          <w:highlight w:val="white"/>
        </w:rPr>
      </w:pPr>
      <w:r>
        <w:rPr>
          <w:sz w:val="28"/>
          <w:szCs w:val="28"/>
          <w:highlight w:val="white"/>
        </w:rPr>
        <w:t xml:space="preserve">При осуществлении данных мероприятий главной мерой сохранения охотничьих ресурсов (копытных и пушных животных, м</w:t>
      </w:r>
      <w:r>
        <w:rPr>
          <w:sz w:val="28"/>
          <w:szCs w:val="28"/>
          <w:highlight w:val="white"/>
        </w:rPr>
        <w:t xml:space="preserve">едведя бурого) является их неистощительное и долговременное использование. В целях выполнения этой задачи, в том числе применялись нормативы изъятия ниже предельно допустимых. При этом учитывались следующие показатели: доля нелегальной добычи, общий уровен</w:t>
      </w:r>
      <w:r>
        <w:rPr>
          <w:sz w:val="28"/>
          <w:szCs w:val="28"/>
          <w:highlight w:val="white"/>
        </w:rPr>
        <w:t xml:space="preserve">ь ведения охотничьего хозяйства юридическими лицами и индивидуальными предпринимателями (охотпользователями) Иркутской области, а также состояние численности и плотности населения охотничьих ресурсов (численность вида на единицу площади охотничьих угодий).</w:t>
      </w:r>
      <w:r>
        <w:rPr>
          <w:highlight w:val="white"/>
        </w:rPr>
      </w:r>
      <w:r>
        <w:rPr>
          <w:highlight w:val="white"/>
        </w:rPr>
      </w:r>
    </w:p>
    <w:p>
      <w:pPr>
        <w:ind w:firstLine="709"/>
        <w:jc w:val="both"/>
        <w:shd w:val="clear" w:color="auto" w:fill="ffffff"/>
        <w:rPr>
          <w:highlight w:val="white"/>
        </w:rPr>
      </w:pPr>
      <w:r>
        <w:rPr>
          <w:sz w:val="28"/>
          <w:szCs w:val="28"/>
          <w:highlight w:val="white"/>
        </w:rPr>
        <w:t xml:space="preserve">При реализации предлагаемого проекта объемов (квот, лимитов) добычи охотничьих ресурсов каких-либо негативных последствий (снижение численности) для популяций </w:t>
      </w:r>
      <w:r>
        <w:rPr>
          <w:sz w:val="28"/>
          <w:szCs w:val="28"/>
          <w:highlight w:val="white"/>
        </w:rPr>
        <w:t xml:space="preserve">лимитируемых </w:t>
      </w:r>
      <w:r>
        <w:rPr>
          <w:sz w:val="28"/>
          <w:szCs w:val="28"/>
          <w:highlight w:val="white"/>
        </w:rPr>
        <w:t xml:space="preserve">видов охотничьих ресурсов не прогнозируется.</w:t>
      </w:r>
      <w:r>
        <w:rPr>
          <w:highlight w:val="white"/>
        </w:rPr>
      </w:r>
      <w:r>
        <w:rPr>
          <w:highlight w:val="white"/>
        </w:rPr>
      </w:r>
    </w:p>
    <w:p>
      <w:pPr>
        <w:ind w:firstLine="709"/>
        <w:jc w:val="both"/>
        <w:shd w:val="clear" w:color="auto" w:fill="ffffff"/>
        <w:rPr>
          <w:highlight w:val="white"/>
        </w:rPr>
      </w:pPr>
      <w:r>
        <w:rPr>
          <w:sz w:val="28"/>
          <w:szCs w:val="28"/>
          <w:highlight w:val="white"/>
        </w:rPr>
        <w:t xml:space="preserve">Ведение охотничьего хозяйства в Иркутской области имеет сезонный характер, его специфика – использование годового прироста охотничьих животных. Наиболее длительным сезоном охоты является осенне-зимний, поэтому основные объемы использования годов</w:t>
      </w:r>
      <w:r>
        <w:rPr>
          <w:sz w:val="28"/>
          <w:szCs w:val="28"/>
          <w:highlight w:val="white"/>
        </w:rPr>
        <w:t xml:space="preserve">ого прироста охотничьих ресурсов приходятся на этот период. Весенний сезон охоты ограничен продолжительностью и количеством видов охотничьих ресурсов, на которые разрешена охота (медведь бурый, самцы благородного оленя с неокостеневшими рогами («пантами»).</w:t>
      </w:r>
      <w:r>
        <w:rPr>
          <w:highlight w:val="white"/>
        </w:rPr>
      </w:r>
      <w:r>
        <w:rPr>
          <w:highlight w:val="white"/>
        </w:rPr>
      </w:r>
    </w:p>
    <w:p>
      <w:pPr>
        <w:contextualSpacing/>
        <w:ind w:firstLine="709"/>
        <w:jc w:val="both"/>
        <w:shd w:val="clear" w:color="auto" w:fill="ffffff"/>
        <w:rPr>
          <w:highlight w:val="white"/>
        </w:rPr>
      </w:pPr>
      <w:r>
        <w:rPr>
          <w:sz w:val="28"/>
          <w:szCs w:val="24"/>
          <w:highlight w:val="white"/>
          <w:lang w:eastAsia="ru-RU"/>
        </w:rPr>
        <w:t xml:space="preserve">На территории Иркутской области осуществляют пользование объектами животного мира </w:t>
      </w:r>
      <w:r>
        <w:rPr>
          <w:sz w:val="28"/>
          <w:szCs w:val="24"/>
          <w:highlight w:val="white"/>
          <w:lang w:eastAsia="ru-RU"/>
        </w:rPr>
        <w:t xml:space="preserve">116</w:t>
      </w:r>
      <w:r>
        <w:rPr>
          <w:sz w:val="28"/>
          <w:szCs w:val="24"/>
          <w:highlight w:val="white"/>
          <w:lang w:eastAsia="ru-RU"/>
        </w:rPr>
        <w:t xml:space="preserve"> юридических лиц и индивидуальных предпринимателей (охотпользователей)</w:t>
      </w:r>
      <w:r>
        <w:rPr>
          <w:sz w:val="28"/>
          <w:szCs w:val="24"/>
          <w:highlight w:val="white"/>
          <w:lang w:eastAsia="ru-RU"/>
        </w:rPr>
        <w:t xml:space="preserve"> на территории 186</w:t>
      </w:r>
      <w:r>
        <w:rPr>
          <w:sz w:val="28"/>
          <w:szCs w:val="24"/>
          <w:highlight w:val="white"/>
          <w:lang w:eastAsia="ru-RU"/>
        </w:rPr>
        <w:t xml:space="preserve"> </w:t>
      </w:r>
      <w:r>
        <w:rPr>
          <w:sz w:val="28"/>
          <w:szCs w:val="24"/>
          <w:highlight w:val="white"/>
          <w:lang w:eastAsia="ru-RU"/>
        </w:rPr>
        <w:t xml:space="preserve">охотничьих хозяйств</w:t>
      </w:r>
      <w:r>
        <w:rPr>
          <w:sz w:val="28"/>
          <w:szCs w:val="24"/>
          <w:highlight w:val="white"/>
          <w:lang w:eastAsia="ru-RU"/>
        </w:rPr>
        <w:t xml:space="preserve">.</w:t>
      </w:r>
      <w:r>
        <w:rPr>
          <w:highlight w:val="white"/>
        </w:rPr>
      </w:r>
      <w:r>
        <w:rPr>
          <w:highlight w:val="white"/>
        </w:rPr>
      </w:r>
    </w:p>
    <w:p>
      <w:pPr>
        <w:contextualSpacing/>
        <w:ind w:firstLine="709"/>
        <w:jc w:val="both"/>
        <w:shd w:val="clear" w:color="auto" w:fill="ffffff"/>
        <w:rPr>
          <w:highlight w:val="white"/>
        </w:rPr>
      </w:pPr>
      <w:r>
        <w:rPr>
          <w:sz w:val="28"/>
          <w:szCs w:val="24"/>
          <w:highlight w:val="white"/>
          <w:lang w:eastAsia="ru-RU"/>
        </w:rPr>
        <w:t xml:space="preserve">Общая площадь охотничьих угодий в Иркутской области составляет </w:t>
      </w:r>
      <w:r>
        <w:rPr>
          <w:sz w:val="28"/>
          <w:szCs w:val="24"/>
          <w:highlight w:val="white"/>
          <w:lang w:eastAsia="ru-RU"/>
        </w:rPr>
        <w:br/>
        <w:t xml:space="preserve">71 256 тыс. га, из которых площадь закреплённых охотничьих угодий составляет </w:t>
      </w:r>
      <w:r>
        <w:rPr>
          <w:sz w:val="28"/>
          <w:szCs w:val="24"/>
          <w:highlight w:val="white"/>
          <w:lang w:eastAsia="ru-RU"/>
        </w:rPr>
        <w:t xml:space="preserve">43 819</w:t>
      </w:r>
      <w:r>
        <w:rPr>
          <w:sz w:val="28"/>
          <w:szCs w:val="24"/>
          <w:highlight w:val="white"/>
          <w:lang w:eastAsia="ru-RU"/>
        </w:rPr>
        <w:t xml:space="preserve"> тыс. га, площадь общедоступных охотничьих угодий - </w:t>
      </w:r>
      <w:r>
        <w:rPr>
          <w:sz w:val="28"/>
          <w:szCs w:val="24"/>
          <w:highlight w:val="white"/>
          <w:lang w:eastAsia="ru-RU"/>
        </w:rPr>
        <w:br/>
        <w:t xml:space="preserve">27 437</w:t>
      </w:r>
      <w:r>
        <w:rPr>
          <w:sz w:val="28"/>
          <w:szCs w:val="24"/>
          <w:highlight w:val="white"/>
          <w:lang w:eastAsia="ru-RU"/>
        </w:rPr>
        <w:t xml:space="preserve"> тыс. га.</w:t>
      </w:r>
      <w:r>
        <w:rPr>
          <w:highlight w:val="white"/>
        </w:rPr>
      </w:r>
      <w:r>
        <w:rPr>
          <w:highlight w:val="white"/>
        </w:rPr>
      </w:r>
    </w:p>
    <w:p>
      <w:pPr>
        <w:ind w:firstLine="709"/>
        <w:jc w:val="both"/>
        <w:shd w:val="clear" w:color="auto" w:fill="ffffff"/>
        <w:rPr>
          <w:highlight w:val="white"/>
        </w:rPr>
      </w:pPr>
      <w:r>
        <w:rPr>
          <w:sz w:val="28"/>
          <w:szCs w:val="28"/>
          <w:highlight w:val="white"/>
        </w:rPr>
        <w:t xml:space="preserve">Для оценки воздействия на окружающую среду при освоении объемов (квот, лимитов) изъятия охотничьих ресурсов использованы отчеты по проведению зимнего маршрутного учета численности охотничьих животных в Иркутской области в 202</w:t>
      </w:r>
      <w:r>
        <w:rPr>
          <w:sz w:val="28"/>
          <w:szCs w:val="28"/>
          <w:highlight w:val="white"/>
        </w:rPr>
        <w:t xml:space="preserve">2</w:t>
      </w:r>
      <w:r>
        <w:rPr>
          <w:sz w:val="28"/>
          <w:szCs w:val="28"/>
          <w:highlight w:val="white"/>
        </w:rPr>
        <w:t xml:space="preserve">-202</w:t>
      </w:r>
      <w:r>
        <w:rPr>
          <w:sz w:val="28"/>
          <w:szCs w:val="28"/>
          <w:highlight w:val="white"/>
        </w:rPr>
        <w:t xml:space="preserve">4</w:t>
      </w:r>
      <w:r>
        <w:rPr>
          <w:sz w:val="28"/>
          <w:szCs w:val="28"/>
          <w:highlight w:val="white"/>
        </w:rPr>
        <w:t xml:space="preserve"> гг., подготовленные службой по охране и использованию объектов животного мира Иркутской области (далее – служба).</w:t>
      </w:r>
      <w:r>
        <w:rPr>
          <w:highlight w:val="white"/>
        </w:rPr>
      </w:r>
      <w:r>
        <w:rPr>
          <w:highlight w:val="white"/>
        </w:rPr>
      </w:r>
    </w:p>
    <w:p>
      <w:pPr>
        <w:ind w:firstLine="709"/>
        <w:jc w:val="both"/>
        <w:shd w:val="clear" w:color="auto" w:fill="ffffff"/>
        <w:rPr>
          <w:highlight w:val="white"/>
        </w:rPr>
      </w:pPr>
      <w:r>
        <w:rPr>
          <w:sz w:val="28"/>
          <w:szCs w:val="28"/>
          <w:highlight w:val="white"/>
        </w:rPr>
        <w:t xml:space="preserve">Для расчета прироста популяций и лимита изъятия копытных и пушных животных использованы материалы следующих справочников:</w:t>
      </w:r>
      <w:r>
        <w:rPr>
          <w:highlight w:val="white"/>
        </w:rPr>
      </w:r>
      <w:r>
        <w:rPr>
          <w:highlight w:val="white"/>
        </w:rPr>
      </w:r>
    </w:p>
    <w:p>
      <w:pPr>
        <w:ind w:firstLine="709"/>
        <w:jc w:val="both"/>
        <w:shd w:val="clear" w:color="auto" w:fill="ffffff"/>
        <w:rPr>
          <w:highlight w:val="white"/>
        </w:rPr>
      </w:pPr>
      <w:r>
        <w:rPr>
          <w:sz w:val="28"/>
          <w:szCs w:val="28"/>
          <w:highlight w:val="white"/>
        </w:rPr>
        <w:t xml:space="preserve">- Карелов А.М. и др. «Учебная книга промыслового охотника», кн. 2 –М, 1990.</w:t>
      </w:r>
      <w:r>
        <w:rPr>
          <w:highlight w:val="white"/>
        </w:rPr>
      </w:r>
      <w:r>
        <w:rPr>
          <w:highlight w:val="white"/>
        </w:rPr>
      </w:r>
    </w:p>
    <w:p>
      <w:pPr>
        <w:ind w:firstLine="709"/>
        <w:jc w:val="both"/>
        <w:shd w:val="clear" w:color="auto" w:fill="ffffff"/>
        <w:rPr>
          <w:highlight w:val="white"/>
        </w:rPr>
      </w:pPr>
      <w:r>
        <w:rPr>
          <w:sz w:val="28"/>
          <w:szCs w:val="28"/>
          <w:highlight w:val="white"/>
        </w:rPr>
        <w:t xml:space="preserve">- Дежкин В.В. «Управление популяциями диких копытных» - М., 1985, Данилкин А.А. Оленьи (Cervidae) М., Г</w:t>
      </w:r>
      <w:r>
        <w:rPr>
          <w:sz w:val="28"/>
          <w:szCs w:val="28"/>
          <w:highlight w:val="white"/>
        </w:rPr>
        <w:t xml:space="preserve">еос, 1999 г.</w:t>
      </w:r>
      <w:r>
        <w:rPr>
          <w:highlight w:val="white"/>
        </w:rPr>
      </w:r>
      <w:r>
        <w:rPr>
          <w:highlight w:val="white"/>
        </w:rPr>
      </w:r>
    </w:p>
    <w:p>
      <w:pPr>
        <w:ind w:firstLine="709"/>
        <w:jc w:val="both"/>
        <w:shd w:val="clear" w:color="auto" w:fill="ffffff"/>
        <w:rPr>
          <w:highlight w:val="white"/>
        </w:rPr>
      </w:pPr>
      <w:r>
        <w:rPr>
          <w:sz w:val="28"/>
          <w:szCs w:val="28"/>
          <w:highlight w:val="white"/>
        </w:rPr>
        <w:t xml:space="preserve">По копытным животным (лось, благородный олень, косуля сибирская, кабарга, дикий север</w:t>
      </w:r>
      <w:r>
        <w:rPr>
          <w:sz w:val="28"/>
          <w:szCs w:val="28"/>
          <w:highlight w:val="white"/>
        </w:rPr>
        <w:t xml:space="preserve">ный олень) использованы средние многолетние данные прироста популяций, установленные для Иркутской области на основании исследований ФГБНУ «Всероссийский научно-исследовательский институт охотничьего хозяйства и звероводства имени профессора Б.М. Житкова».</w:t>
      </w:r>
      <w:r>
        <w:rPr>
          <w:highlight w:val="white"/>
        </w:rPr>
      </w:r>
      <w:r>
        <w:rPr>
          <w:highlight w:val="white"/>
        </w:rPr>
      </w:r>
    </w:p>
    <w:p>
      <w:pPr>
        <w:ind w:firstLine="709"/>
        <w:jc w:val="both"/>
        <w:shd w:val="clear" w:color="auto" w:fill="ffffff"/>
        <w:rPr>
          <w:highlight w:val="white"/>
        </w:rPr>
      </w:pPr>
      <w:r>
        <w:rPr>
          <w:sz w:val="28"/>
          <w:szCs w:val="28"/>
          <w:highlight w:val="white"/>
        </w:rPr>
        <w:t xml:space="preserve">Проект лимита добычи охотничьих ресурсов определен, в том числе на основании представленных в службу охотпользователями заявок на установление квот добычи ох</w:t>
      </w:r>
      <w:r>
        <w:rPr>
          <w:sz w:val="28"/>
          <w:szCs w:val="28"/>
          <w:highlight w:val="white"/>
        </w:rPr>
        <w:t xml:space="preserve">отничьих ресурсов с учетом требований приказа Минприроды России от 27.11.2020 № 981 «Об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r>
        <w:rPr>
          <w:highlight w:val="white"/>
        </w:rPr>
      </w:r>
      <w:r>
        <w:rPr>
          <w:highlight w:val="white"/>
        </w:rPr>
      </w:r>
    </w:p>
    <w:p>
      <w:pPr>
        <w:ind w:firstLine="709"/>
        <w:jc w:val="both"/>
        <w:shd w:val="clear" w:color="auto" w:fill="ffffff"/>
      </w:pPr>
      <w:r>
        <w:rPr>
          <w:sz w:val="28"/>
          <w:szCs w:val="28"/>
          <w:highlight w:val="white"/>
        </w:rPr>
        <w:t xml:space="preserve">Проекты квот добычи охотничьих ресурсов в отношении закрепленных охотничьих угодий не устанавливались в меньшем объеме, чем объеме, определенном в заявках, представленных охотпользователями в службу, </w:t>
      </w:r>
      <w:r>
        <w:rPr>
          <w:sz w:val="28"/>
          <w:szCs w:val="28"/>
          <w:highlight w:val="white"/>
        </w:rPr>
        <w:t xml:space="preserve">за исключением 5 случаев</w:t>
      </w:r>
      <w:r>
        <w:rPr>
          <w:sz w:val="28"/>
          <w:szCs w:val="28"/>
          <w:highlight w:val="none"/>
        </w:rPr>
        <w:t xml:space="preserve">, в которых заявленные квоты были сокращены в связи с превышением </w:t>
      </w:r>
      <w:r>
        <w:rPr>
          <w:sz w:val="28"/>
          <w:szCs w:val="28"/>
          <w:highlight w:val="white"/>
        </w:rPr>
        <w:t xml:space="preserve">максимально возможной квоты добычи, рассчитанной охотпользователями в соответствии с Нормативами допустимого из</w:t>
      </w:r>
      <w:r>
        <w:rPr>
          <w:sz w:val="28"/>
          <w:szCs w:val="28"/>
          <w:highlight w:val="white"/>
        </w:rPr>
        <w:t xml:space="preserve">ъятия охотничьих ресурсов, в отношении которых утверждается лимит добычи охотничьих ресурсов, утвержденными приказом Минприроды России от 27.01.2022 № 49</w:t>
      </w:r>
      <w:r>
        <w:rPr>
          <w:sz w:val="28"/>
          <w:szCs w:val="28"/>
          <w:highlight w:val="none"/>
        </w:rPr>
        <w:t xml:space="preserve">. О чем служба в письменной форме уведомила охотпользователей (ООО «Тайга», </w:t>
      </w:r>
      <w:r>
        <w:rPr>
          <w:sz w:val="28"/>
          <w:szCs w:val="28"/>
          <w:highlight w:val="none"/>
        </w:rPr>
        <w:t xml:space="preserve">ООО </w:t>
      </w:r>
      <w:r>
        <w:rPr>
          <w:sz w:val="28"/>
          <w:szCs w:val="28"/>
          <w:highlight w:val="none"/>
        </w:rPr>
        <w:t xml:space="preserve">«Таежное», </w:t>
      </w:r>
      <w:r>
        <w:rPr>
          <w:sz w:val="28"/>
          <w:szCs w:val="28"/>
          <w:highlight w:val="none"/>
        </w:rPr>
        <w:t xml:space="preserve">ООО </w:t>
      </w:r>
      <w:r>
        <w:rPr>
          <w:sz w:val="28"/>
          <w:szCs w:val="28"/>
          <w:highlight w:val="none"/>
        </w:rPr>
        <w:t xml:space="preserve">«Зеленый дом», </w:t>
      </w:r>
      <w:r>
        <w:rPr>
          <w:sz w:val="28"/>
          <w:szCs w:val="28"/>
          <w:highlight w:val="none"/>
        </w:rPr>
        <w:t xml:space="preserve">Тулунское РОИОООиР, </w:t>
      </w:r>
      <w:r>
        <w:rPr>
          <w:sz w:val="28"/>
          <w:szCs w:val="28"/>
          <w:highlight w:val="none"/>
        </w:rPr>
        <w:t xml:space="preserve">община КМНС</w:t>
      </w:r>
      <w:r>
        <w:rPr>
          <w:sz w:val="28"/>
          <w:szCs w:val="28"/>
          <w:highlight w:val="none"/>
        </w:rPr>
        <w:t xml:space="preserve"> Севера «Илэл»</w:t>
      </w:r>
      <w:r>
        <w:rPr>
          <w:sz w:val="28"/>
          <w:szCs w:val="28"/>
          <w:highlight w:val="none"/>
        </w:rPr>
        <w:t xml:space="preserve">).</w:t>
      </w:r>
      <w:r/>
    </w:p>
    <w:p>
      <w:pPr>
        <w:ind w:firstLine="709"/>
        <w:jc w:val="both"/>
        <w:shd w:val="clear" w:color="auto" w:fill="ffffff"/>
        <w:rPr>
          <w:sz w:val="28"/>
          <w:szCs w:val="28"/>
          <w:highlight w:val="white"/>
        </w:rPr>
      </w:pPr>
      <w:r>
        <w:rPr>
          <w:sz w:val="28"/>
          <w:szCs w:val="28"/>
          <w:highlight w:val="white"/>
        </w:rPr>
        <w:t xml:space="preserve">В</w:t>
      </w:r>
      <w:r>
        <w:rPr>
          <w:sz w:val="28"/>
          <w:szCs w:val="28"/>
          <w:highlight w:val="white"/>
        </w:rPr>
        <w:t xml:space="preserve"> одном случае (ООО «Угорье») </w:t>
      </w:r>
      <w:r>
        <w:rPr>
          <w:sz w:val="28"/>
          <w:szCs w:val="28"/>
          <w:highlight w:val="white"/>
        </w:rPr>
        <w:t xml:space="preserve">квота </w:t>
      </w:r>
      <w:r>
        <w:rPr>
          <w:sz w:val="28"/>
          <w:szCs w:val="28"/>
          <w:highlight w:val="white"/>
        </w:rPr>
        <w:t xml:space="preserve">добычи охотничьих ресурсов</w:t>
      </w:r>
      <w:r>
        <w:rPr>
          <w:sz w:val="28"/>
          <w:szCs w:val="28"/>
          <w:highlight w:val="white"/>
        </w:rPr>
        <w:t xml:space="preserve"> не устанавливалась по причине </w:t>
      </w:r>
      <w:r>
        <w:rPr>
          <w:sz w:val="28"/>
          <w:szCs w:val="28"/>
          <w:highlight w:val="white"/>
        </w:rPr>
        <w:t xml:space="preserve">отсутствия заявки на добычу</w:t>
      </w:r>
      <w:r>
        <w:rPr>
          <w:sz w:val="28"/>
          <w:szCs w:val="28"/>
          <w:highlight w:val="white"/>
        </w:rPr>
        <w:t xml:space="preserve">, </w:t>
      </w:r>
      <w:r>
        <w:rPr>
          <w:sz w:val="28"/>
          <w:szCs w:val="28"/>
          <w:highlight w:val="white"/>
        </w:rPr>
        <w:t xml:space="preserve">непредставления охотпользователем в службу материалов ЗМУ, отсутствием </w:t>
      </w:r>
      <w:r>
        <w:rPr>
          <w:sz w:val="28"/>
          <w:szCs w:val="28"/>
          <w:highlight w:val="white"/>
        </w:rPr>
        <w:t xml:space="preserve">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закрепленного охотничьего угодья.</w:t>
      </w:r>
      <w:r>
        <w:rPr>
          <w:sz w:val="28"/>
          <w:szCs w:val="28"/>
          <w:highlight w:val="white"/>
        </w:rPr>
      </w:r>
      <w:r>
        <w:rPr>
          <w:sz w:val="28"/>
          <w:szCs w:val="28"/>
          <w:highlight w:val="white"/>
        </w:rPr>
      </w:r>
    </w:p>
    <w:p>
      <w:pPr>
        <w:ind w:firstLine="709"/>
        <w:jc w:val="both"/>
        <w:shd w:val="clear" w:color="auto" w:fill="ffffff"/>
        <w:rPr>
          <w:sz w:val="28"/>
          <w:szCs w:val="28"/>
          <w:highlight w:val="yellow"/>
        </w:rPr>
      </w:pPr>
      <w:r>
        <w:rPr>
          <w:sz w:val="28"/>
          <w:szCs w:val="28"/>
          <w:highlight w:val="none"/>
        </w:rPr>
      </w:r>
      <w:r>
        <w:rPr>
          <w:sz w:val="28"/>
          <w:szCs w:val="28"/>
          <w:highlight w:val="yellow"/>
        </w:rPr>
      </w:r>
      <w:r>
        <w:rPr>
          <w:sz w:val="28"/>
          <w:szCs w:val="28"/>
          <w:highlight w:val="yellow"/>
        </w:rPr>
      </w:r>
    </w:p>
    <w:p>
      <w:pPr>
        <w:ind w:firstLine="709"/>
        <w:jc w:val="both"/>
        <w:shd w:val="clear" w:color="auto" w:fill="ffffff"/>
        <w:rPr>
          <w:highlight w:val="white"/>
        </w:rPr>
      </w:pPr>
      <w:r>
        <w:rPr>
          <w:sz w:val="28"/>
          <w:szCs w:val="28"/>
          <w:highlight w:val="white"/>
        </w:rPr>
        <w:t xml:space="preserve">Добыча охотничьих ресурсов опред</w:t>
      </w:r>
      <w:r>
        <w:rPr>
          <w:sz w:val="28"/>
          <w:szCs w:val="28"/>
          <w:highlight w:val="white"/>
        </w:rPr>
        <w:t xml:space="preserve">елена строго регламент</w:t>
      </w:r>
      <w:r>
        <w:rPr>
          <w:sz w:val="28"/>
          <w:szCs w:val="28"/>
          <w:highlight w:val="white"/>
        </w:rPr>
        <w:t xml:space="preserve">ированными сроками охоты, которые не превышают предельных сроков, установленных Правилами охоты, утвержденными приказом Министерства природных ресурсов и экологии РФ от 24.07.2020 № 477 (далее – Правила охоты), а также указом Губернатора Иркутской области </w:t>
      </w:r>
      <w:r>
        <w:rPr>
          <w:sz w:val="28"/>
          <w:szCs w:val="28"/>
          <w:highlight w:val="white"/>
        </w:rPr>
        <w:t xml:space="preserve">от 14.08.2023 № 244-уг «О видах разрешенной охоты, сроках охоты, допустимых для использования орудия охоты и иных ограничениях охоты в охотничьих угодьях Иркутской области, за исключением особо охраняемых природных</w:t>
      </w:r>
      <w:r>
        <w:rPr>
          <w:sz w:val="28"/>
          <w:szCs w:val="28"/>
          <w:highlight w:val="white"/>
        </w:rPr>
        <w:t xml:space="preserve"> территорий федерального значения и признании утратившими силу отдельных указов Губернатора Иркутской области»</w:t>
      </w:r>
      <w:r>
        <w:rPr>
          <w:sz w:val="28"/>
          <w:szCs w:val="28"/>
          <w:highlight w:val="white"/>
        </w:rPr>
        <w:t xml:space="preserve">.</w:t>
      </w:r>
      <w:r>
        <w:rPr>
          <w:highlight w:val="white"/>
        </w:rPr>
      </w:r>
      <w:r>
        <w:rPr>
          <w:highlight w:val="white"/>
        </w:rPr>
      </w:r>
    </w:p>
    <w:p>
      <w:pPr>
        <w:ind w:firstLine="709"/>
        <w:jc w:val="both"/>
        <w:shd w:val="clear" w:color="auto" w:fill="ffffff"/>
        <w:rPr>
          <w:highlight w:val="white"/>
        </w:rPr>
      </w:pPr>
      <w:r>
        <w:rPr>
          <w:sz w:val="28"/>
          <w:szCs w:val="28"/>
          <w:highlight w:val="white"/>
        </w:rPr>
        <w:t xml:space="preserve">Кроме того, для оценки воздействия на окружающую среду при осв</w:t>
      </w:r>
      <w:r>
        <w:rPr>
          <w:sz w:val="28"/>
          <w:szCs w:val="28"/>
          <w:highlight w:val="white"/>
        </w:rPr>
        <w:t xml:space="preserve">оении объемов (квот, лимитов) изъятия охотничьих ресурсов анализировались ведомственные материалы по результатам фактического использования охотпользователями квот в прошедшие сезоны охоты, по данным использованных разрешений на добычу охотничьих ресурсов.</w:t>
      </w:r>
      <w:r>
        <w:rPr>
          <w:highlight w:val="white"/>
        </w:rPr>
      </w:r>
      <w:r>
        <w:rPr>
          <w:highlight w:val="white"/>
        </w:rPr>
      </w:r>
    </w:p>
    <w:p>
      <w:pPr>
        <w:ind w:firstLine="709"/>
        <w:jc w:val="both"/>
        <w:shd w:val="clear" w:color="auto" w:fill="ffffff"/>
        <w:rPr>
          <w:highlight w:val="white"/>
        </w:rPr>
      </w:pPr>
      <w:r>
        <w:rPr>
          <w:color w:val="000000"/>
          <w:sz w:val="28"/>
          <w:szCs w:val="28"/>
          <w:highlight w:val="white"/>
        </w:rPr>
        <w:t xml:space="preserve">При определении объемов (квот, лимитов) изъятия указанных видов охотничьих животных основными материалами являются результаты послепромыслового учета численности копытных и пушных </w:t>
      </w:r>
      <w:r>
        <w:rPr>
          <w:sz w:val="28"/>
          <w:szCs w:val="28"/>
          <w:highlight w:val="white"/>
        </w:rPr>
        <w:t xml:space="preserve">животных</w:t>
      </w:r>
      <w:r>
        <w:rPr>
          <w:color w:val="000000"/>
          <w:sz w:val="28"/>
          <w:szCs w:val="28"/>
          <w:highlight w:val="white"/>
        </w:rPr>
        <w:t xml:space="preserve">, согласно Методике учета численности охотничьих ресурсов методом зимнего маршрутного учета, </w:t>
      </w:r>
      <w:r>
        <w:rPr>
          <w:color w:val="000000"/>
          <w:sz w:val="28"/>
          <w:szCs w:val="28"/>
          <w:highlight w:val="white"/>
        </w:rPr>
        <w:t xml:space="preserve">Методике учета</w:t>
      </w:r>
      <w:r>
        <w:rPr>
          <w:color w:val="000000"/>
          <w:sz w:val="28"/>
          <w:szCs w:val="28"/>
        </w:rPr>
        <w:t xml:space="preserve"> численности охотничьих ресурсов методом шумового прогона, </w:t>
      </w:r>
      <w:r>
        <w:rPr>
          <w:color w:val="000000"/>
          <w:sz w:val="28"/>
          <w:szCs w:val="28"/>
          <w:highlight w:val="white"/>
        </w:rPr>
        <w:t xml:space="preserve">утвержденн</w:t>
      </w:r>
      <w:r>
        <w:rPr>
          <w:color w:val="000000"/>
          <w:sz w:val="28"/>
          <w:szCs w:val="28"/>
          <w:highlight w:val="white"/>
        </w:rPr>
        <w:t xml:space="preserve">ыми</w:t>
      </w:r>
      <w:r>
        <w:rPr>
          <w:color w:val="000000"/>
          <w:sz w:val="28"/>
          <w:szCs w:val="28"/>
          <w:highlight w:val="white"/>
        </w:rPr>
        <w:t xml:space="preserve"> приказом ФГБУ «Федеральный научно-исследовательский центр развития охотничьего хозяйства» </w:t>
      </w:r>
      <w:r>
        <w:rPr>
          <w:color w:val="000000"/>
          <w:sz w:val="28"/>
          <w:szCs w:val="28"/>
        </w:rPr>
        <w:t xml:space="preserve">от 22.11.2023 № 49,</w:t>
      </w:r>
      <w:r>
        <w:rPr>
          <w:color w:val="000000"/>
          <w:sz w:val="28"/>
          <w:szCs w:val="28"/>
          <w:highlight w:val="white"/>
        </w:rPr>
        <w:t xml:space="preserve"> а также иных методик учета или научных подходов учета</w:t>
      </w:r>
      <w:r>
        <w:rPr>
          <w:sz w:val="28"/>
          <w:szCs w:val="28"/>
          <w:highlight w:val="white"/>
        </w:rPr>
        <w:t xml:space="preserve">.</w:t>
      </w:r>
      <w:r>
        <w:rPr>
          <w:highlight w:val="white"/>
        </w:rPr>
      </w:r>
      <w:r>
        <w:rPr>
          <w:highlight w:val="white"/>
        </w:rPr>
      </w:r>
    </w:p>
    <w:p>
      <w:pPr>
        <w:ind w:firstLine="709"/>
        <w:jc w:val="both"/>
        <w:shd w:val="clear" w:color="auto" w:fill="ffffff"/>
        <w:rPr>
          <w:highlight w:val="white"/>
        </w:rPr>
      </w:pPr>
      <w:r>
        <w:rPr>
          <w:sz w:val="28"/>
          <w:szCs w:val="28"/>
          <w:highlight w:val="white"/>
        </w:rPr>
        <w:t xml:space="preserve">Согласно Порядк</w:t>
      </w:r>
      <w:r>
        <w:rPr>
          <w:sz w:val="28"/>
          <w:szCs w:val="28"/>
          <w:highlight w:val="white"/>
        </w:rPr>
        <w:t xml:space="preserve">а осуществления государственного мониторинга охотничьих ресурсов и среды их обитания и применения его данных, утвержденного приказом Минприроды России от 27.07.2021 № 512, охотпользователи приняли решения о применении одной или нескольких </w:t>
      </w:r>
      <w:r>
        <w:rPr>
          <w:sz w:val="28"/>
          <w:szCs w:val="28"/>
          <w:highlight w:val="white"/>
        </w:rPr>
        <w:t xml:space="preserve">методик учета и (или) научных подходов учета, предусмотренных пунктами 5 и 6 указанного Порядка, и определили сроки осуществления учета охотничьих ресурсов и своевременно уведомили службу о принятом решении.</w:t>
      </w:r>
      <w:r>
        <w:rPr>
          <w:sz w:val="28"/>
          <w:szCs w:val="28"/>
          <w:highlight w:val="white"/>
        </w:rPr>
        <w:t xml:space="preserve"> Охотпользователям не выполнившим указанное требование службой объявлены и направлены предостережения о </w:t>
      </w:r>
      <w:r>
        <w:rPr>
          <w:sz w:val="28"/>
          <w:szCs w:val="28"/>
        </w:rPr>
        <w:t xml:space="preserve">недопустимости нарушения обязательных требований.</w:t>
      </w:r>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Мероприятия по учету численности и распространения охотничьих ресурсов проводятся в соответствии с принятыми методиками, а при их отсутствии </w:t>
      </w:r>
      <w:r>
        <w:rPr>
          <w:sz w:val="28"/>
          <w:szCs w:val="28"/>
          <w:highlight w:val="white"/>
        </w:rPr>
        <w:t xml:space="preserve">–</w:t>
      </w:r>
      <w:r>
        <w:rPr>
          <w:sz w:val="28"/>
          <w:szCs w:val="28"/>
          <w:highlight w:val="white"/>
        </w:rPr>
        <w:t xml:space="preserve"> по имеющимся научным подходам учета для видов или г</w:t>
      </w:r>
      <w:r>
        <w:rPr>
          <w:sz w:val="28"/>
          <w:szCs w:val="28"/>
          <w:highlight w:val="white"/>
        </w:rPr>
        <w:t xml:space="preserve">рупп видов охотничьих ресурсов. Для определения объемов (квот, лимитов) изъятия медведя бурого и барсука, численность которых невозможно определить методом ЗМУ, применялись иные способы учета численности, в периоды активной жизнедеятельности этих животных,</w:t>
      </w:r>
      <w:r>
        <w:rPr>
          <w:highlight w:val="white"/>
        </w:rPr>
        <w:t xml:space="preserve"> </w:t>
      </w:r>
      <w:r>
        <w:rPr>
          <w:sz w:val="28"/>
          <w:szCs w:val="28"/>
          <w:highlight w:val="white"/>
        </w:rPr>
        <w:t xml:space="preserve">методом опроса или анкетирования охотников, а также другими методами учета (в том числе согласно </w:t>
      </w:r>
      <w:r>
        <w:rPr>
          <w:sz w:val="28"/>
          <w:szCs w:val="28"/>
          <w:highlight w:val="white"/>
        </w:rPr>
        <w:t xml:space="preserve">Методическому руководству по учету численности охотничьих животных в лесном фонде Российской Федерации Федеральной службы лесного хозяйства России от 19.05.1999 № 111, </w:t>
      </w:r>
      <w:r>
        <w:rPr>
          <w:sz w:val="28"/>
          <w:szCs w:val="28"/>
          <w:highlight w:val="white"/>
        </w:rPr>
        <w:t xml:space="preserve">Методическим указаниям по учету медведя в весенний период Производственного объединения «Бурятпромохота», Улан-Удэ, 1990).</w:t>
      </w:r>
      <w:r>
        <w:rPr>
          <w:sz w:val="28"/>
          <w:szCs w:val="28"/>
          <w:highlight w:val="white"/>
        </w:rPr>
      </w:r>
      <w:r>
        <w:rPr>
          <w:sz w:val="28"/>
          <w:szCs w:val="28"/>
          <w:highlight w:val="white"/>
        </w:rPr>
      </w:r>
    </w:p>
    <w:p>
      <w:pPr>
        <w:ind w:firstLine="709"/>
        <w:jc w:val="both"/>
        <w:shd w:val="clear" w:color="auto" w:fill="ffffff"/>
        <w:rPr>
          <w:sz w:val="28"/>
          <w:szCs w:val="28"/>
          <w:highlight w:val="white"/>
        </w:rPr>
      </w:pPr>
      <w:r>
        <w:rPr>
          <w:sz w:val="28"/>
          <w:szCs w:val="28"/>
          <w:highlight w:val="white"/>
        </w:rPr>
        <w:t xml:space="preserve">Охота на особо охраняемых природных территориях регионального значе</w:t>
      </w:r>
      <w:r>
        <w:rPr>
          <w:sz w:val="28"/>
          <w:szCs w:val="28"/>
          <w:highlight w:val="white"/>
        </w:rPr>
        <w:t xml:space="preserve">ния (государственных природных заказников регионального значения, памятниках природы регионального значения) не осуществляется, показатели численности охотничьих ресурсов на данных территориях при определении квот добычи охотничьих ресурсов не учитывались.</w:t>
      </w:r>
      <w:r>
        <w:rPr>
          <w:sz w:val="28"/>
          <w:szCs w:val="28"/>
          <w:highlight w:val="white"/>
        </w:rPr>
      </w:r>
      <w:r>
        <w:rPr>
          <w:sz w:val="28"/>
          <w:szCs w:val="28"/>
          <w:highlight w:val="white"/>
        </w:rPr>
      </w:r>
    </w:p>
    <w:p>
      <w:pPr>
        <w:ind w:firstLine="709"/>
        <w:jc w:val="both"/>
        <w:shd w:val="clear" w:color="auto" w:fill="ffffff"/>
        <w:rPr>
          <w:highlight w:val="white"/>
        </w:rPr>
      </w:pPr>
      <w:r>
        <w:rPr>
          <w:sz w:val="28"/>
          <w:szCs w:val="28"/>
          <w:highlight w:val="white"/>
        </w:rPr>
        <w:t xml:space="preserve">В службу не поступали заявки для установления объемов (квот) добычи охотни</w:t>
      </w:r>
      <w:r>
        <w:rPr>
          <w:sz w:val="28"/>
          <w:szCs w:val="28"/>
          <w:highlight w:val="white"/>
        </w:rPr>
        <w:t xml:space="preserve">чьих ресурсов в целях научно-исследовательской деятельности, а также в целях акклиматизации, переселения и гибридизации охотничьих ресурсов, в целях содержания и разведения охотничьих ресурсов в полувольных условиях и искусственно созданной среде обитания.</w:t>
      </w:r>
      <w:r>
        <w:rPr>
          <w:highlight w:val="white"/>
        </w:rPr>
      </w:r>
      <w:r>
        <w:rPr>
          <w:highlight w:val="white"/>
        </w:rPr>
      </w:r>
    </w:p>
    <w:p>
      <w:pPr>
        <w:ind w:firstLine="709"/>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ind w:firstLine="709"/>
        <w:jc w:val="both"/>
        <w:shd w:val="clear" w:color="auto" w:fill="ffffff"/>
        <w:rPr>
          <w:bCs/>
          <w:highlight w:val="white"/>
        </w:rPr>
      </w:pPr>
      <w:r>
        <w:rPr>
          <w:b/>
          <w:bCs/>
          <w:sz w:val="28"/>
          <w:szCs w:val="32"/>
          <w:highlight w:val="white"/>
        </w:rPr>
        <w:t xml:space="preserve">1. Оценка условий обитания охотничьих ресурсов</w:t>
      </w:r>
      <w:r>
        <w:rPr>
          <w:b/>
          <w:bCs/>
          <w:sz w:val="28"/>
          <w:szCs w:val="28"/>
          <w:highlight w:val="white"/>
        </w:rPr>
        <w:t xml:space="preserve"> </w:t>
      </w:r>
      <w:r>
        <w:rPr>
          <w:b/>
          <w:bCs/>
          <w:sz w:val="28"/>
          <w:szCs w:val="32"/>
          <w:highlight w:val="white"/>
        </w:rPr>
        <w:t xml:space="preserve">в 2023</w:t>
      </w:r>
      <w:r>
        <w:rPr>
          <w:bCs/>
          <w:sz w:val="28"/>
          <w:szCs w:val="32"/>
          <w:highlight w:val="white"/>
        </w:rPr>
        <w:t xml:space="preserve">-</w:t>
      </w:r>
      <w:r>
        <w:rPr>
          <w:b/>
          <w:bCs/>
          <w:sz w:val="28"/>
          <w:szCs w:val="32"/>
          <w:highlight w:val="white"/>
        </w:rPr>
        <w:t xml:space="preserve">2024 </w:t>
      </w:r>
      <w:r>
        <w:rPr>
          <w:b/>
          <w:bCs/>
          <w:sz w:val="28"/>
          <w:szCs w:val="32"/>
          <w:highlight w:val="white"/>
        </w:rPr>
        <w:t xml:space="preserve">гг.</w:t>
      </w:r>
      <w:r>
        <w:rPr>
          <w:b/>
          <w:bCs/>
          <w:sz w:val="28"/>
          <w:szCs w:val="32"/>
          <w:highlight w:val="white"/>
        </w:rPr>
        <w:t xml:space="preserve"> на территории Иркутской области</w:t>
      </w:r>
      <w:r>
        <w:rPr>
          <w:bCs/>
          <w:highlight w:val="white"/>
        </w:rPr>
      </w:r>
      <w:r>
        <w:rPr>
          <w:bCs/>
          <w:highlight w:val="white"/>
        </w:rPr>
      </w:r>
    </w:p>
    <w:p>
      <w:pPr>
        <w:ind w:firstLine="709"/>
        <w:jc w:val="both"/>
        <w:shd w:val="clear" w:color="auto" w:fill="ffffff"/>
        <w:rPr>
          <w:highlight w:val="white"/>
        </w:rPr>
      </w:pPr>
      <w:r>
        <w:rPr>
          <w:sz w:val="28"/>
          <w:szCs w:val="28"/>
          <w:highlight w:val="none"/>
        </w:rPr>
      </w:r>
      <w:r>
        <w:rPr>
          <w:highlight w:val="white"/>
        </w:rPr>
      </w:r>
      <w:r>
        <w:rPr>
          <w:highlight w:val="white"/>
        </w:rPr>
      </w:r>
    </w:p>
    <w:p>
      <w:pPr>
        <w:ind w:firstLine="709"/>
        <w:jc w:val="both"/>
        <w:shd w:val="clear" w:color="auto" w:fill="ffffff"/>
        <w:rPr>
          <w:sz w:val="28"/>
          <w:szCs w:val="28"/>
          <w:highlight w:val="none"/>
        </w:rPr>
      </w:pPr>
      <w:r>
        <w:rPr>
          <w:sz w:val="28"/>
          <w:szCs w:val="28"/>
          <w:highlight w:val="white"/>
        </w:rPr>
        <w:t xml:space="preserve">Иркутская область расположена в Центральной части Восточной Сибири. Территория условно подразделяется на 3 группы районов: Северная</w:t>
      </w:r>
      <w:r>
        <w:rPr>
          <w:sz w:val="28"/>
          <w:szCs w:val="28"/>
          <w:highlight w:val="white"/>
        </w:rPr>
        <w:t xml:space="preserve">,</w:t>
      </w:r>
      <w:r>
        <w:rPr>
          <w:sz w:val="28"/>
          <w:szCs w:val="28"/>
          <w:highlight w:val="white"/>
        </w:rPr>
        <w:t xml:space="preserve"> Ленно-Ангарская</w:t>
      </w:r>
      <w:r>
        <w:rPr>
          <w:sz w:val="28"/>
          <w:szCs w:val="28"/>
          <w:highlight w:val="white"/>
        </w:rPr>
        <w:t xml:space="preserve">,</w:t>
      </w:r>
      <w:r>
        <w:rPr>
          <w:sz w:val="28"/>
          <w:szCs w:val="28"/>
          <w:highlight w:val="white"/>
        </w:rPr>
        <w:t xml:space="preserve"> Саяно-Прибайкальская. Эти группы районов отличаются значительным разнообразием природных условий, которые существенным образом оказывают влияние на обитание охотничьих ресурсов.</w:t>
      </w:r>
      <w:r>
        <w:rPr>
          <w:sz w:val="28"/>
          <w:szCs w:val="28"/>
          <w:highlight w:val="none"/>
        </w:rPr>
      </w:r>
      <w:r>
        <w:rPr>
          <w:sz w:val="28"/>
          <w:szCs w:val="28"/>
          <w:highlight w:val="none"/>
        </w:rPr>
      </w:r>
    </w:p>
    <w:p>
      <w:pPr>
        <w:ind w:firstLine="709"/>
        <w:jc w:val="both"/>
        <w:shd w:val="clear" w:color="auto" w:fill="ffffff"/>
        <w:rPr>
          <w:highlight w:val="white"/>
        </w:rPr>
      </w:pPr>
      <w:r>
        <w:rPr>
          <w:sz w:val="28"/>
          <w:szCs w:val="28"/>
          <w:highlight w:val="white"/>
        </w:rPr>
        <w:t xml:space="preserve">Оценка условий обитания для лося, благородного оленя, косули сибирской, дикого северного оленя, </w:t>
      </w:r>
      <w:r>
        <w:rPr>
          <w:sz w:val="28"/>
          <w:szCs w:val="28"/>
          <w:highlight w:val="white"/>
        </w:rPr>
        <w:t xml:space="preserve">кабарги, соболя, медведя бурого</w:t>
      </w:r>
      <w:r>
        <w:rPr>
          <w:sz w:val="28"/>
          <w:szCs w:val="28"/>
          <w:highlight w:val="white"/>
        </w:rPr>
        <w:t xml:space="preserve">, рыси и барсука в 202</w:t>
      </w:r>
      <w:r>
        <w:rPr>
          <w:sz w:val="28"/>
          <w:szCs w:val="28"/>
          <w:highlight w:val="white"/>
        </w:rPr>
        <w:t xml:space="preserve">3-2024 гг.</w:t>
      </w:r>
      <w:r>
        <w:rPr>
          <w:sz w:val="28"/>
          <w:szCs w:val="28"/>
          <w:highlight w:val="white"/>
        </w:rPr>
        <w:t xml:space="preserve"> является важным этапом для подготовки обоснования объемов (квот, лимитов) изъятия охотничьих животных.</w:t>
      </w:r>
      <w:r>
        <w:rPr>
          <w:highlight w:val="white"/>
        </w:rPr>
      </w:r>
      <w:r>
        <w:rPr>
          <w:highlight w:val="white"/>
        </w:rPr>
      </w:r>
    </w:p>
    <w:p>
      <w:pPr>
        <w:ind w:firstLine="709"/>
        <w:jc w:val="both"/>
        <w:shd w:val="clear" w:color="auto" w:fill="ffffff"/>
        <w:rPr>
          <w:sz w:val="28"/>
          <w:szCs w:val="28"/>
          <w:highlight w:val="white"/>
        </w:rPr>
      </w:pPr>
      <w:r>
        <w:rPr>
          <w:sz w:val="28"/>
          <w:szCs w:val="28"/>
          <w:highlight w:val="white"/>
          <w:lang w:eastAsia="ru-RU"/>
        </w:rPr>
        <w:t xml:space="preserve">Обзор климатических условий Иркутской области в 202</w:t>
      </w:r>
      <w:r>
        <w:rPr>
          <w:sz w:val="28"/>
          <w:szCs w:val="28"/>
          <w:highlight w:val="white"/>
          <w:lang w:eastAsia="ru-RU"/>
        </w:rPr>
        <w:t xml:space="preserve">3</w:t>
      </w:r>
      <w:r>
        <w:rPr>
          <w:sz w:val="28"/>
          <w:szCs w:val="28"/>
          <w:highlight w:val="white"/>
          <w:lang w:eastAsia="ru-RU"/>
        </w:rPr>
        <w:t xml:space="preserve"> году подготовлен на основании информации, подготовленной ФГБУ «Иркутское управление по гидрометеорологии и мониторингу окружающей среды» и размещенной на официальном сайте </w:t>
      </w:r>
      <w:r>
        <w:rPr>
          <w:sz w:val="28"/>
          <w:szCs w:val="28"/>
          <w:highlight w:val="white"/>
          <w:lang w:val="en-US" w:eastAsia="ru-RU"/>
        </w:rPr>
        <w:t xml:space="preserve">https</w:t>
      </w:r>
      <w:r>
        <w:rPr>
          <w:sz w:val="28"/>
          <w:szCs w:val="28"/>
          <w:highlight w:val="white"/>
          <w:lang w:eastAsia="ru-RU"/>
        </w:rPr>
        <w:t xml:space="preserve">://</w:t>
      </w:r>
      <w:r>
        <w:rPr>
          <w:sz w:val="28"/>
          <w:szCs w:val="28"/>
          <w:highlight w:val="white"/>
          <w:lang w:val="en-US" w:eastAsia="ru-RU"/>
        </w:rPr>
        <w:t xml:space="preserve">www</w:t>
      </w:r>
      <w:r>
        <w:rPr>
          <w:sz w:val="28"/>
          <w:szCs w:val="28"/>
          <w:highlight w:val="white"/>
          <w:lang w:eastAsia="ru-RU"/>
        </w:rPr>
        <w:t xml:space="preserve">.</w:t>
      </w:r>
      <w:r>
        <w:rPr>
          <w:sz w:val="28"/>
          <w:szCs w:val="28"/>
          <w:highlight w:val="white"/>
          <w:lang w:val="en-US" w:eastAsia="ru-RU"/>
        </w:rPr>
        <w:t xml:space="preserve">irmeteo</w:t>
      </w:r>
      <w:r>
        <w:rPr>
          <w:sz w:val="28"/>
          <w:szCs w:val="28"/>
          <w:highlight w:val="white"/>
          <w:lang w:eastAsia="ru-RU"/>
        </w:rPr>
        <w:t xml:space="preserve">.</w:t>
      </w:r>
      <w:r>
        <w:rPr>
          <w:sz w:val="28"/>
          <w:szCs w:val="28"/>
          <w:highlight w:val="white"/>
          <w:lang w:val="en-US" w:eastAsia="ru-RU"/>
        </w:rPr>
        <w:t xml:space="preserve">ru</w:t>
      </w:r>
      <w:r>
        <w:rPr>
          <w:sz w:val="28"/>
          <w:szCs w:val="28"/>
          <w:highlight w:val="white"/>
          <w:lang w:eastAsia="ru-RU"/>
        </w:rPr>
        <w:t xml:space="preserve">.</w:t>
      </w:r>
      <w:r>
        <w:rPr>
          <w:sz w:val="28"/>
          <w:szCs w:val="28"/>
          <w:highlight w:val="white"/>
        </w:rPr>
      </w:r>
      <w:r>
        <w:rPr>
          <w:sz w:val="28"/>
          <w:szCs w:val="28"/>
          <w:highlight w:val="white"/>
        </w:rPr>
      </w:r>
    </w:p>
    <w:p>
      <w:pPr>
        <w:ind w:firstLine="709"/>
        <w:jc w:val="both"/>
        <w:shd w:val="clear" w:color="auto" w:fill="ffffff"/>
        <w:rPr>
          <w:sz w:val="28"/>
          <w:szCs w:val="28"/>
        </w:rPr>
      </w:pPr>
      <w:r>
        <w:rPr>
          <w:sz w:val="28"/>
          <w:szCs w:val="28"/>
          <w:highlight w:val="white"/>
        </w:rPr>
        <w:t xml:space="preserve">О</w:t>
      </w:r>
      <w:r>
        <w:rPr>
          <w:sz w:val="28"/>
          <w:szCs w:val="28"/>
          <w:highlight w:val="white"/>
        </w:rPr>
        <w:t xml:space="preserve">бщей характеристикой погоды за этот период была неустойчивость атмосферных процессов. Единственный месяц, температурный режим которого по общим осреднённым данным соответствовал климату, был январь, но это совсем не значит, что он был типичным. В январе 20</w:t>
      </w:r>
      <w:r>
        <w:rPr>
          <w:sz w:val="28"/>
          <w:szCs w:val="28"/>
          <w:highlight w:val="white"/>
        </w:rPr>
        <w:t xml:space="preserve">2</w:t>
      </w:r>
      <w:r>
        <w:rPr>
          <w:sz w:val="28"/>
          <w:szCs w:val="28"/>
          <w:highlight w:val="white"/>
        </w:rPr>
        <w:t xml:space="preserve">3 года чередовались периоды с сильнейшими морозами и периоды с интенсивными потеплениями вплоть до оттепелей. Периоды похолоданий в феврале и марте были уже не такими интенсивными, как в январе, преобладали волны тепла, накрывающие регион, поэтому температ</w:t>
      </w:r>
      <w:r>
        <w:rPr>
          <w:sz w:val="28"/>
          <w:szCs w:val="28"/>
          <w:highlight w:val="white"/>
        </w:rPr>
        <w:t xml:space="preserve">у</w:t>
      </w:r>
      <w:r>
        <w:rPr>
          <w:sz w:val="28"/>
          <w:szCs w:val="28"/>
          <w:highlight w:val="white"/>
        </w:rPr>
        <w:t xml:space="preserve">рные показатели, в целом, оказались выше нормы (на 1−2º в феврале, на 3−4º в марте). Необыкновенно тёплыми оказались последние дни марта, дневные температуры воздуха достигали +16, +20º, местами до +22º. Однако затем ситуация изменилась. Начался длительный</w:t>
      </w:r>
      <w:r>
        <w:rPr>
          <w:sz w:val="28"/>
          <w:szCs w:val="28"/>
          <w:highlight w:val="white"/>
        </w:rPr>
        <w:t xml:space="preserve"> </w:t>
      </w:r>
      <w:r>
        <w:rPr>
          <w:sz w:val="28"/>
          <w:szCs w:val="28"/>
          <w:highlight w:val="white"/>
        </w:rPr>
        <w:t xml:space="preserve">холодный период: апрель и май в Приангарье были холодными, снежными и ветреными. С первых дней апреля стало понятно, что зима ещё задержится. Из-за холодной погоды, и окончание зимнего периода, и начало весеннего, критериями для которых является устойчивый</w:t>
      </w:r>
      <w:r>
        <w:rPr>
          <w:sz w:val="28"/>
          <w:szCs w:val="28"/>
          <w:highlight w:val="white"/>
        </w:rPr>
        <w:t xml:space="preserve"> переход среднесуточной температуры воздуха через 0º, произошло на редкость поздно -22-25 апреля (на 10−16 дней позже климатических сроков).За последние 40 лет метеорологических наблюдений такое случалось всего 4 раза (в 2006, 2002, 1984 и 1983 годах).</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П</w:t>
      </w:r>
      <w:r>
        <w:rPr>
          <w:sz w:val="28"/>
          <w:szCs w:val="28"/>
          <w:highlight w:val="white"/>
        </w:rPr>
        <w:t xml:space="preserve">оздняя, затяжная холодная весна 2023 года – самая яркая особенность прошедшего года. Эта погода совсем не напоминала весеннюю – с разной периодичностью снегопады продолжались и в третьей декаде мая. С переходом среднесуточной температуры воздуха через</w:t>
      </w:r>
      <w:r>
        <w:rPr>
          <w:sz w:val="28"/>
          <w:szCs w:val="28"/>
          <w:highlight w:val="white"/>
        </w:rPr>
        <w:t xml:space="preserve"> </w:t>
      </w:r>
      <w:r>
        <w:rPr>
          <w:sz w:val="28"/>
          <w:szCs w:val="28"/>
          <w:highlight w:val="white"/>
        </w:rPr>
        <w:t xml:space="preserve">100, 25−27 мая (также с опозданием) началось лето. Температурный фон прошедшего периода лета является умеренно тёплым, но по-прежнему неустойчивым. Погодной особенностью в это время были поздние заморозки, которые отмечались в середине месяца. С жаркой пог</w:t>
      </w:r>
      <w:r>
        <w:rPr>
          <w:sz w:val="28"/>
          <w:szCs w:val="28"/>
          <w:highlight w:val="white"/>
        </w:rPr>
        <w:t xml:space="preserve">одой, когда термометры фиксировали 30º и выше в июне наблюдалось вполне обычное количество дней – от 4 до 6.</w:t>
      </w:r>
      <w:r>
        <w:rPr>
          <w:sz w:val="28"/>
          <w:szCs w:val="28"/>
        </w:rPr>
      </w:r>
      <w:r>
        <w:rPr>
          <w:sz w:val="28"/>
          <w:szCs w:val="28"/>
        </w:rPr>
      </w:r>
    </w:p>
    <w:p>
      <w:pPr>
        <w:ind w:firstLine="709"/>
        <w:jc w:val="both"/>
        <w:shd w:val="clear" w:color="auto" w:fill="ffffff"/>
        <w:rPr>
          <w:sz w:val="28"/>
          <w:szCs w:val="28"/>
        </w:rPr>
      </w:pPr>
      <w:r>
        <w:rPr>
          <w:sz w:val="28"/>
          <w:szCs w:val="28"/>
          <w:highlight w:val="white"/>
        </w:rPr>
        <w:t xml:space="preserve">Р</w:t>
      </w:r>
      <w:r>
        <w:rPr>
          <w:sz w:val="28"/>
          <w:szCs w:val="28"/>
          <w:highlight w:val="white"/>
        </w:rPr>
        <w:t xml:space="preserve">ежим осадков полугодия также определяла погодная неустойчивость, которую, как правило, обеспечивали циклонические образования. В целом, за весь период осадков выпало больше нормы. Случались при этом удивительные аномалии, когда в первой пятидневке января п</w:t>
      </w:r>
      <w:r>
        <w:rPr>
          <w:sz w:val="28"/>
          <w:szCs w:val="28"/>
          <w:highlight w:val="white"/>
        </w:rPr>
        <w:t xml:space="preserve">р</w:t>
      </w:r>
      <w:r>
        <w:rPr>
          <w:sz w:val="28"/>
          <w:szCs w:val="28"/>
          <w:highlight w:val="white"/>
        </w:rPr>
        <w:t xml:space="preserve">и интенсивных оттепелях в Нижнеудинском районе шёл дождь, а поздней весной, наоборот, (причём во многих районах области) выпадал снег. В итоге мы получили в этом году в регионе растянутый период снеготаяния и поздний сход снежного покрова с полей в ряде ра</w:t>
      </w:r>
      <w:r>
        <w:rPr>
          <w:sz w:val="28"/>
          <w:szCs w:val="28"/>
          <w:highlight w:val="white"/>
        </w:rPr>
        <w:t xml:space="preserve">йонов области.</w:t>
      </w:r>
      <w:r>
        <w:rPr>
          <w:sz w:val="28"/>
          <w:szCs w:val="28"/>
        </w:rPr>
      </w:r>
      <w:r>
        <w:rPr>
          <w:sz w:val="28"/>
          <w:szCs w:val="28"/>
        </w:rPr>
      </w:r>
    </w:p>
    <w:p>
      <w:pPr>
        <w:ind w:firstLine="709"/>
        <w:jc w:val="both"/>
        <w:shd w:val="clear" w:color="auto" w:fill="ffffff"/>
        <w:rPr>
          <w:sz w:val="28"/>
          <w:szCs w:val="28"/>
          <w:highlight w:val="white"/>
        </w:rPr>
      </w:pPr>
      <w:r>
        <w:rPr>
          <w:sz w:val="28"/>
          <w:szCs w:val="28"/>
          <w:highlight w:val="white"/>
        </w:rPr>
        <w:t xml:space="preserve">З</w:t>
      </w:r>
      <w:r>
        <w:rPr>
          <w:sz w:val="28"/>
          <w:szCs w:val="28"/>
          <w:highlight w:val="white"/>
        </w:rPr>
        <w:t xml:space="preserve">а это полугодие количество опасных метеорологических явлений, произошедших на территории области, больше чем в прошлом году. Всё же, есть в этой неустойчивости и свои плюсы: высокая и чрезвычайная пожароопасность лесов наблюдалась лишь в отдельные периоды </w:t>
      </w:r>
      <w:r>
        <w:rPr>
          <w:sz w:val="28"/>
          <w:szCs w:val="28"/>
          <w:highlight w:val="white"/>
        </w:rPr>
        <w:t xml:space="preserve">и в целом оказалась спокойнее, чем за аналогичный период прошлого года.</w:t>
      </w:r>
      <w:r>
        <w:rPr>
          <w:sz w:val="28"/>
          <w:szCs w:val="28"/>
          <w:highlight w:val="white"/>
        </w:rPr>
      </w:r>
      <w:r>
        <w:rPr>
          <w:sz w:val="28"/>
          <w:szCs w:val="28"/>
          <w:highlight w:val="white"/>
        </w:rPr>
      </w:r>
    </w:p>
    <w:p>
      <w:pPr>
        <w:ind w:firstLine="709"/>
        <w:jc w:val="both"/>
        <w:shd w:val="clear" w:color="auto" w:fill="ffffff"/>
        <w:rPr>
          <w:highlight w:val="white"/>
        </w:rPr>
      </w:pPr>
      <w:r>
        <w:rPr>
          <w:sz w:val="28"/>
          <w:szCs w:val="28"/>
          <w:highlight w:val="white"/>
        </w:rPr>
        <w:t xml:space="preserve">По-прежнему отмечается высокий пресс </w:t>
      </w:r>
      <w:r>
        <w:rPr>
          <w:sz w:val="28"/>
          <w:szCs w:val="28"/>
          <w:highlight w:val="white"/>
        </w:rPr>
        <w:t xml:space="preserve">техногенных факторов,</w:t>
      </w:r>
      <w:r>
        <w:rPr>
          <w:sz w:val="28"/>
          <w:szCs w:val="28"/>
          <w:highlight w:val="white"/>
        </w:rPr>
        <w:t xml:space="preserve"> воздействующ</w:t>
      </w:r>
      <w:r>
        <w:rPr>
          <w:sz w:val="28"/>
          <w:szCs w:val="28"/>
          <w:highlight w:val="white"/>
        </w:rPr>
        <w:t xml:space="preserve">их на среду о</w:t>
      </w:r>
      <w:r>
        <w:rPr>
          <w:sz w:val="28"/>
          <w:szCs w:val="28"/>
          <w:highlight w:val="white"/>
        </w:rPr>
        <w:t xml:space="preserve">битания диких животных, в том числе</w:t>
      </w:r>
      <w:r>
        <w:rPr>
          <w:sz w:val="28"/>
          <w:szCs w:val="28"/>
          <w:highlight w:val="white"/>
        </w:rPr>
        <w:t xml:space="preserve"> охотничье-промысловых на территории области. Практически в каждом административном районе региона ведутся масштабные лесозаготовки. Объемы рубок лесных насаждений ежегодно на территории Иркутской области возрастают, в 2023 году заготовлено около 27 млн. м</w:t>
      </w:r>
      <w:r>
        <w:rPr>
          <w:rFonts w:eastAsia="Cambria Math"/>
          <w:sz w:val="28"/>
          <w:szCs w:val="28"/>
          <w:highlight w:val="white"/>
        </w:rPr>
        <w:t xml:space="preserve">³</w:t>
      </w:r>
      <w:r>
        <w:rPr>
          <w:sz w:val="28"/>
          <w:szCs w:val="28"/>
          <w:highlight w:val="white"/>
        </w:rPr>
        <w:t xml:space="preserve"> </w:t>
      </w:r>
      <w:r>
        <w:rPr>
          <w:sz w:val="28"/>
          <w:szCs w:val="28"/>
          <w:highlight w:val="none"/>
        </w:rPr>
        <w:t xml:space="preserve">древесины.</w:t>
      </w:r>
      <w:r>
        <w:rPr>
          <w:highlight w:val="white"/>
        </w:rPr>
      </w:r>
      <w:r>
        <w:rPr>
          <w:highlight w:val="white"/>
        </w:rPr>
      </w:r>
    </w:p>
    <w:p>
      <w:pPr>
        <w:ind w:firstLine="709"/>
        <w:jc w:val="both"/>
        <w:shd w:val="clear" w:color="auto" w:fill="ffffff"/>
        <w:rPr>
          <w:sz w:val="28"/>
          <w:szCs w:val="28"/>
          <w:highlight w:val="none"/>
        </w:rPr>
      </w:pPr>
      <w:r>
        <w:rPr>
          <w:sz w:val="28"/>
          <w:szCs w:val="28"/>
          <w:highlight w:val="white"/>
        </w:rPr>
        <w:t xml:space="preserve">В Бодайбинском, Киренском, Усть-Кутском, Жигаловском, Казачинско-Ленском, Катангском и ряде других районов нашего региона ведутся интенсивные работы по разведке и разработке месторождений полезных ископаемых, в том числе нефти и газа. Территория этих район</w:t>
      </w:r>
      <w:r>
        <w:rPr>
          <w:sz w:val="28"/>
          <w:szCs w:val="28"/>
          <w:highlight w:val="white"/>
        </w:rPr>
        <w:t xml:space="preserve">ов покрыта сетью дорог и геофизических профилей, что обеспечивает доступ человека в некогда труднодоступные территории, что в большинстве случаев приводит к возникновению лесных пожаров, а также способствует проникновению в отдаленные таежные угодья волка.</w:t>
      </w:r>
      <w:r>
        <w:rPr>
          <w:sz w:val="28"/>
          <w:szCs w:val="28"/>
          <w:highlight w:val="none"/>
        </w:rPr>
      </w:r>
      <w:r>
        <w:rPr>
          <w:sz w:val="28"/>
          <w:szCs w:val="28"/>
          <w:highlight w:val="none"/>
        </w:rPr>
      </w:r>
    </w:p>
    <w:p>
      <w:pPr>
        <w:ind w:firstLine="709"/>
        <w:jc w:val="both"/>
        <w:shd w:val="clear" w:color="auto" w:fill="ffffff"/>
        <w:rPr>
          <w:highlight w:val="white"/>
        </w:rPr>
      </w:pPr>
      <w:r>
        <w:rPr>
          <w:sz w:val="28"/>
          <w:szCs w:val="28"/>
          <w:highlight w:val="white"/>
        </w:rPr>
        <w:t xml:space="preserve">Одновременно происходит зарастание старых вырубок лесных насаждений и гарей молодняком мелколиственных пород (улучшаются кормовые условия для лося, б</w:t>
      </w:r>
      <w:r>
        <w:rPr>
          <w:sz w:val="28"/>
          <w:szCs w:val="28"/>
          <w:highlight w:val="white"/>
        </w:rPr>
        <w:t xml:space="preserve">лагородного оленя). Практическое отсутствие обработки сельскохозяйственных угодий ядохимикатами и минеральными удобрениями, способствует увеличению численности тетерева и бородатой куропатки, так как эти территории являются их естественной средой обитания.</w:t>
      </w:r>
      <w:r>
        <w:rPr>
          <w:highlight w:val="white"/>
        </w:rPr>
      </w:r>
      <w:r>
        <w:rPr>
          <w:highlight w:val="white"/>
        </w:rPr>
      </w:r>
    </w:p>
    <w:p>
      <w:pPr>
        <w:ind w:firstLine="709"/>
        <w:jc w:val="both"/>
        <w:shd w:val="clear" w:color="auto" w:fill="ffffff"/>
        <w:rPr>
          <w:sz w:val="28"/>
          <w:szCs w:val="28"/>
          <w:highlight w:val="none"/>
        </w:rPr>
      </w:pPr>
      <w:r>
        <w:rPr>
          <w:sz w:val="28"/>
          <w:szCs w:val="28"/>
          <w:highlight w:val="white"/>
        </w:rPr>
        <w:t xml:space="preserve">На территории охотничьих угодий Иркутской области выполняются биотехнические мероприятия, в том числе регулирование численности волка. </w:t>
      </w:r>
      <w:r>
        <w:rPr>
          <w:sz w:val="28"/>
          <w:szCs w:val="28"/>
          <w:highlight w:val="white"/>
        </w:rPr>
        <w:t xml:space="preserve">Данные мероприятия являются эффективными, в результате чего численность охотничьих ресурсов стабильно увеличивается.</w:t>
      </w:r>
      <w:r>
        <w:rPr>
          <w:sz w:val="28"/>
          <w:szCs w:val="28"/>
          <w:highlight w:val="none"/>
        </w:rPr>
      </w:r>
      <w:r>
        <w:rPr>
          <w:sz w:val="28"/>
          <w:szCs w:val="28"/>
          <w:highlight w:val="none"/>
        </w:rPr>
      </w:r>
    </w:p>
    <w:p>
      <w:pPr>
        <w:ind w:firstLine="709"/>
        <w:jc w:val="both"/>
        <w:shd w:val="clear" w:color="auto" w:fill="ffffff"/>
        <w:rPr>
          <w:sz w:val="28"/>
          <w:szCs w:val="28"/>
          <w:highlight w:val="white"/>
        </w:rPr>
      </w:pPr>
      <w:r>
        <w:rPr>
          <w:sz w:val="28"/>
          <w:szCs w:val="28"/>
          <w:highlight w:val="white"/>
        </w:rPr>
        <w:t xml:space="preserve">Таким образом, предварительный анализ условий обитания охотничьих животных в период 2023-2024 </w:t>
      </w:r>
      <w:r>
        <w:rPr>
          <w:sz w:val="28"/>
          <w:szCs w:val="28"/>
          <w:highlight w:val="white"/>
        </w:rPr>
        <w:t xml:space="preserve">гг.</w:t>
      </w:r>
      <w:r>
        <w:rPr>
          <w:sz w:val="28"/>
          <w:szCs w:val="28"/>
          <w:highlight w:val="white"/>
        </w:rPr>
        <w:t xml:space="preserve"> показал, что для популяции диких животных кормовые и защитные условия их среды обитания оцениваются «средними» показателями, а для пушных животных «удовлетворительными».</w:t>
      </w:r>
      <w:r>
        <w:rPr>
          <w:sz w:val="28"/>
          <w:szCs w:val="28"/>
          <w:highlight w:val="white"/>
        </w:rPr>
      </w:r>
      <w:r>
        <w:rPr>
          <w:sz w:val="28"/>
          <w:szCs w:val="28"/>
          <w:highlight w:val="white"/>
        </w:rPr>
      </w:r>
    </w:p>
    <w:p>
      <w:pPr>
        <w:ind w:firstLine="709"/>
        <w:jc w:val="both"/>
        <w:shd w:val="clear" w:color="auto" w:fill="ffffff"/>
        <w:rPr>
          <w:highlight w:val="white"/>
        </w:rPr>
      </w:pPr>
      <w:r>
        <w:rPr>
          <w:sz w:val="28"/>
          <w:szCs w:val="28"/>
          <w:highlight w:val="white"/>
        </w:rPr>
        <w:t xml:space="preserve">Схем</w:t>
      </w:r>
      <w:r>
        <w:rPr>
          <w:sz w:val="28"/>
          <w:szCs w:val="28"/>
          <w:highlight w:val="white"/>
        </w:rPr>
        <w:t xml:space="preserve">а</w:t>
      </w:r>
      <w:r>
        <w:rPr>
          <w:sz w:val="28"/>
          <w:szCs w:val="28"/>
          <w:highlight w:val="white"/>
        </w:rPr>
        <w:t xml:space="preserve"> размещения, использования и охраны охотничьих угодий на территории Иркутской области утвержден</w:t>
      </w:r>
      <w:r>
        <w:rPr>
          <w:sz w:val="28"/>
          <w:szCs w:val="28"/>
          <w:highlight w:val="white"/>
        </w:rPr>
        <w:t xml:space="preserve">а</w:t>
      </w:r>
      <w:r>
        <w:rPr>
          <w:sz w:val="28"/>
          <w:szCs w:val="28"/>
          <w:highlight w:val="white"/>
        </w:rPr>
        <w:t xml:space="preserve"> указом Губернатора Иркутской области от 04.02.2019 № 22-уг (далее </w:t>
      </w:r>
      <w:r>
        <w:rPr>
          <w:sz w:val="28"/>
          <w:szCs w:val="28"/>
          <w:highlight w:val="white"/>
        </w:rPr>
        <w:t xml:space="preserve">–</w:t>
      </w:r>
      <w:r>
        <w:rPr>
          <w:sz w:val="28"/>
          <w:szCs w:val="28"/>
          <w:highlight w:val="white"/>
        </w:rPr>
        <w:t xml:space="preserve"> Схема охотустройства Иркутской области)</w:t>
      </w:r>
      <w:r>
        <w:rPr>
          <w:sz w:val="28"/>
          <w:szCs w:val="28"/>
          <w:highlight w:val="white"/>
        </w:rPr>
        <w:t xml:space="preserve"> сроком на 10 лет.</w:t>
      </w:r>
      <w:bookmarkStart w:id="0" w:name="undefined"/>
      <w:r/>
      <w:bookmarkEnd w:id="0"/>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В электронном виде Схема охотустройства Иркутской области</w:t>
      </w:r>
      <w:r>
        <w:rPr>
          <w:sz w:val="28"/>
          <w:szCs w:val="28"/>
          <w:highlight w:val="white"/>
        </w:rPr>
        <w:t xml:space="preserve"> размещена на официальном сайте службы (https://irkobl.ru/sites/ozm/) и сетевом издании «Официальный интернет-портал правовой информации Иркутской области» (http://www.ogirk.ru/pravo/archives/law/295830). Схема охотустройства Иркутской области содержит инф</w:t>
      </w:r>
      <w:r>
        <w:rPr>
          <w:sz w:val="28"/>
          <w:szCs w:val="28"/>
          <w:highlight w:val="white"/>
        </w:rPr>
        <w:t xml:space="preserve">ормацию для обеспечения рационального использования и сохранения охотничьих ресурсов, осуществления видов деятельности в сфере охотничьего хозяйства, в том числе карты-схемы категории и классы элементов среды обитания охотничьих ресурсов Иркутской области.</w:t>
      </w:r>
      <w:r>
        <w:rPr>
          <w:sz w:val="28"/>
          <w:szCs w:val="28"/>
          <w:highlight w:val="white"/>
        </w:rPr>
      </w:r>
      <w:r>
        <w:rPr>
          <w:sz w:val="28"/>
          <w:szCs w:val="28"/>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b/>
          <w:bCs/>
          <w:sz w:val="28"/>
          <w:szCs w:val="28"/>
          <w:highlight w:val="none"/>
        </w:rPr>
      </w:pPr>
      <w:r>
        <w:rPr>
          <w:b/>
          <w:sz w:val="28"/>
          <w:szCs w:val="28"/>
          <w:highlight w:val="white"/>
        </w:rPr>
        <w:t xml:space="preserve">2. Состояние численности охотничьих ресурсов в послепромысловый период 2024 года на территории Иркутской области</w:t>
      </w:r>
      <w:r>
        <w:rPr>
          <w:b/>
          <w:bCs/>
          <w:sz w:val="28"/>
          <w:szCs w:val="28"/>
          <w:highlight w:val="none"/>
        </w:rPr>
      </w:r>
      <w:r>
        <w:rPr>
          <w:b/>
          <w:bCs/>
          <w:sz w:val="28"/>
          <w:szCs w:val="28"/>
          <w:highlight w:val="non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b/>
          <w:sz w:val="28"/>
          <w:szCs w:val="28"/>
          <w:highlight w:val="white"/>
        </w:rPr>
        <w:t xml:space="preserve">2.1 Копытные животные</w:t>
      </w:r>
      <w:r>
        <w:rPr>
          <w:highlight w:val="white"/>
        </w:rPr>
      </w:r>
      <w:r>
        <w:rPr>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Лось.</w:t>
      </w:r>
      <w:r>
        <w:rPr>
          <w:sz w:val="28"/>
          <w:szCs w:val="28"/>
          <w:highlight w:val="white"/>
        </w:rPr>
        <w:t xml:space="preserve"> В динамике </w:t>
      </w:r>
      <w:r>
        <w:rPr>
          <w:sz w:val="28"/>
          <w:szCs w:val="28"/>
          <w:highlight w:val="white"/>
        </w:rPr>
        <w:t xml:space="preserve">численности лося за период 2005-2023 гг. (таблица 1) отмечены годы (2005-2006), в течение которых происходило снижение численности до 35 тыс. особей. В феврале 2008 и 2011 годов также снизились учетные показатели до 38,1 и 37,7 тыс. особей, соответственно.</w:t>
      </w:r>
      <w:r>
        <w:rPr>
          <w:highlight w:val="white"/>
        </w:rPr>
      </w:r>
      <w:r>
        <w:rPr>
          <w:highlight w:val="white"/>
        </w:rPr>
      </w:r>
    </w:p>
    <w:p>
      <w:pPr>
        <w:ind w:firstLine="709"/>
        <w:jc w:val="both"/>
        <w:shd w:val="clear" w:color="auto" w:fill="ffffff"/>
        <w:rPr>
          <w:highlight w:val="white"/>
        </w:rPr>
      </w:pPr>
      <w:r>
        <w:rPr>
          <w:sz w:val="28"/>
          <w:szCs w:val="28"/>
          <w:highlight w:val="white"/>
        </w:rPr>
        <w:t xml:space="preserve">В 2013 году результаты ЗМУ показали увеличение численности лося до 52,9 тыс. особей, в 2016 году численность </w:t>
      </w:r>
      <w:r>
        <w:rPr>
          <w:sz w:val="28"/>
          <w:szCs w:val="28"/>
          <w:highlight w:val="white"/>
        </w:rPr>
        <w:t xml:space="preserve">составила </w:t>
      </w:r>
      <w:r>
        <w:rPr>
          <w:sz w:val="28"/>
          <w:szCs w:val="28"/>
          <w:highlight w:val="white"/>
        </w:rPr>
        <w:t xml:space="preserve">55, в 2017 году </w:t>
      </w:r>
      <w:r>
        <w:rPr>
          <w:sz w:val="28"/>
          <w:szCs w:val="28"/>
          <w:highlight w:val="white"/>
        </w:rPr>
        <w:t xml:space="preserve">– </w:t>
      </w:r>
      <w:r>
        <w:rPr>
          <w:sz w:val="28"/>
          <w:szCs w:val="28"/>
          <w:highlight w:val="white"/>
        </w:rPr>
        <w:t xml:space="preserve">60,2, в 2020 году </w:t>
      </w:r>
      <w:r>
        <w:rPr>
          <w:sz w:val="28"/>
          <w:szCs w:val="28"/>
          <w:highlight w:val="white"/>
        </w:rPr>
        <w:t xml:space="preserve">– </w:t>
      </w:r>
      <w:r>
        <w:rPr>
          <w:sz w:val="28"/>
          <w:szCs w:val="28"/>
          <w:highlight w:val="white"/>
        </w:rPr>
        <w:t xml:space="preserve">66,7, в 2021 году </w:t>
      </w:r>
      <w:r>
        <w:rPr>
          <w:sz w:val="28"/>
          <w:szCs w:val="28"/>
          <w:highlight w:val="white"/>
        </w:rPr>
        <w:t xml:space="preserve">–</w:t>
      </w:r>
      <w:r>
        <w:rPr>
          <w:sz w:val="28"/>
          <w:szCs w:val="28"/>
          <w:highlight w:val="white"/>
        </w:rPr>
        <w:t xml:space="preserve"> 7</w:t>
      </w:r>
      <w:r>
        <w:rPr>
          <w:sz w:val="28"/>
          <w:szCs w:val="28"/>
          <w:highlight w:val="white"/>
        </w:rPr>
        <w:t xml:space="preserve">5,2, </w:t>
      </w:r>
      <w:r>
        <w:rPr>
          <w:sz w:val="28"/>
          <w:szCs w:val="28"/>
          <w:highlight w:val="white"/>
        </w:rPr>
        <w:t xml:space="preserve">в 2022 году</w:t>
      </w:r>
      <w:r>
        <w:rPr>
          <w:highlight w:val="white"/>
        </w:rPr>
        <w:t xml:space="preserve"> </w:t>
      </w:r>
      <w:r>
        <w:rPr>
          <w:sz w:val="28"/>
          <w:szCs w:val="28"/>
          <w:highlight w:val="white"/>
        </w:rPr>
        <w:t xml:space="preserve">– </w:t>
      </w:r>
      <w:r>
        <w:rPr>
          <w:sz w:val="28"/>
          <w:szCs w:val="28"/>
          <w:highlight w:val="white"/>
        </w:rPr>
        <w:t xml:space="preserve">72,2, в</w:t>
      </w:r>
      <w:r>
        <w:rPr>
          <w:sz w:val="28"/>
          <w:szCs w:val="28"/>
          <w:highlight w:val="white"/>
        </w:rPr>
        <w:t xml:space="preserve"> 2023 году </w:t>
      </w:r>
      <w:r>
        <w:rPr>
          <w:sz w:val="28"/>
          <w:szCs w:val="28"/>
          <w:highlight w:val="white"/>
        </w:rPr>
        <w:t xml:space="preserve">– </w:t>
      </w:r>
      <w:r>
        <w:rPr>
          <w:sz w:val="28"/>
          <w:szCs w:val="28"/>
          <w:highlight w:val="white"/>
        </w:rPr>
        <w:t xml:space="preserve">76,9</w:t>
      </w:r>
      <w:r>
        <w:rPr>
          <w:sz w:val="28"/>
          <w:szCs w:val="28"/>
          <w:highlight w:val="white"/>
        </w:rPr>
        <w:t xml:space="preserve"> </w:t>
      </w:r>
      <w:r>
        <w:rPr>
          <w:sz w:val="28"/>
          <w:szCs w:val="28"/>
          <w:highlight w:val="white"/>
        </w:rPr>
        <w:t xml:space="preserve">тыс. особей</w:t>
      </w:r>
      <w:r>
        <w:rPr>
          <w:sz w:val="28"/>
          <w:szCs w:val="28"/>
          <w:highlight w:val="white"/>
        </w:rPr>
        <w:t xml:space="preserve">. В</w:t>
      </w:r>
      <w:r>
        <w:rPr>
          <w:sz w:val="28"/>
          <w:szCs w:val="28"/>
          <w:highlight w:val="white"/>
        </w:rPr>
        <w:t xml:space="preserve"> 202</w:t>
      </w:r>
      <w:r>
        <w:rPr>
          <w:sz w:val="28"/>
          <w:szCs w:val="28"/>
          <w:highlight w:val="white"/>
        </w:rPr>
        <w:t xml:space="preserve">4</w:t>
      </w:r>
      <w:r>
        <w:rPr>
          <w:sz w:val="28"/>
          <w:szCs w:val="28"/>
          <w:highlight w:val="white"/>
        </w:rPr>
        <w:t xml:space="preserve"> году </w:t>
      </w:r>
      <w:r>
        <w:rPr>
          <w:sz w:val="28"/>
          <w:szCs w:val="28"/>
          <w:highlight w:val="white"/>
        </w:rPr>
        <w:t xml:space="preserve">расчетная </w:t>
      </w:r>
      <w:r>
        <w:rPr>
          <w:sz w:val="28"/>
          <w:szCs w:val="28"/>
          <w:highlight w:val="white"/>
        </w:rPr>
        <w:t xml:space="preserve">численность </w:t>
      </w:r>
      <w:r>
        <w:rPr>
          <w:sz w:val="28"/>
          <w:szCs w:val="28"/>
          <w:highlight w:val="white"/>
        </w:rPr>
        <w:t xml:space="preserve">лося</w:t>
      </w:r>
      <w:r>
        <w:rPr>
          <w:sz w:val="28"/>
          <w:szCs w:val="28"/>
          <w:highlight w:val="white"/>
        </w:rPr>
        <w:t xml:space="preserve"> </w:t>
      </w:r>
      <w:r>
        <w:rPr>
          <w:sz w:val="28"/>
          <w:szCs w:val="28"/>
          <w:highlight w:val="white"/>
        </w:rPr>
        <w:t xml:space="preserve">на территории Иркутской области </w:t>
      </w:r>
      <w:r>
        <w:rPr>
          <w:sz w:val="28"/>
          <w:szCs w:val="28"/>
          <w:highlight w:val="white"/>
        </w:rPr>
        <w:t xml:space="preserve">(без учета ООПТ) составила </w:t>
      </w:r>
      <w:r>
        <w:rPr>
          <w:sz w:val="28"/>
          <w:szCs w:val="28"/>
          <w:highlight w:val="white"/>
        </w:rPr>
        <w:t xml:space="preserve">74,2</w:t>
      </w:r>
      <w:r>
        <w:rPr>
          <w:sz w:val="28"/>
          <w:szCs w:val="28"/>
          <w:highlight w:val="white"/>
        </w:rPr>
        <w:t xml:space="preserve"> </w:t>
      </w:r>
      <w:r>
        <w:rPr>
          <w:sz w:val="28"/>
          <w:szCs w:val="28"/>
          <w:highlight w:val="white"/>
        </w:rPr>
        <w:t xml:space="preserve">тыс. особей.</w:t>
      </w:r>
      <w:r>
        <w:rPr>
          <w:highlight w:val="white"/>
        </w:rPr>
      </w:r>
      <w:r>
        <w:rPr>
          <w:highlight w:val="white"/>
        </w:rPr>
      </w:r>
    </w:p>
    <w:p>
      <w:pPr>
        <w:ind w:firstLine="709"/>
        <w:jc w:val="both"/>
        <w:shd w:val="clear" w:color="auto" w:fill="ffffff"/>
        <w:rPr>
          <w:highlight w:val="white"/>
        </w:rPr>
      </w:pPr>
      <w:r>
        <w:rPr>
          <w:sz w:val="28"/>
          <w:szCs w:val="28"/>
          <w:highlight w:val="white"/>
        </w:rPr>
        <w:t xml:space="preserve">Состояние популяции лося благополучно во всех районах обитания данного вида.</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Благородный олень (изюбрь).</w:t>
      </w:r>
      <w:r>
        <w:rPr>
          <w:sz w:val="28"/>
          <w:szCs w:val="28"/>
          <w:highlight w:val="white"/>
        </w:rPr>
        <w:t xml:space="preserve"> Анализ динамики численности благородного оленя показал, что его численность оценивалась в 2012 в 45,2 тыс. особей, в 2013 году составила 36,9 тыс. особей, в 2014 году </w:t>
      </w:r>
      <w:r>
        <w:rPr>
          <w:sz w:val="28"/>
          <w:szCs w:val="28"/>
          <w:highlight w:val="white"/>
        </w:rPr>
        <w:t xml:space="preserve">– </w:t>
      </w:r>
      <w:r>
        <w:rPr>
          <w:sz w:val="28"/>
          <w:szCs w:val="28"/>
          <w:highlight w:val="white"/>
        </w:rPr>
        <w:t xml:space="preserve">44,3</w:t>
      </w:r>
      <w:r>
        <w:rPr>
          <w:sz w:val="28"/>
          <w:szCs w:val="28"/>
          <w:highlight w:val="white"/>
        </w:rPr>
        <w:t xml:space="preserve">, в 2015 году </w:t>
      </w:r>
      <w:r>
        <w:rPr>
          <w:sz w:val="28"/>
          <w:szCs w:val="28"/>
          <w:highlight w:val="white"/>
        </w:rPr>
        <w:t xml:space="preserve">– </w:t>
      </w:r>
      <w:r>
        <w:rPr>
          <w:sz w:val="28"/>
          <w:szCs w:val="28"/>
          <w:highlight w:val="white"/>
        </w:rPr>
        <w:t xml:space="preserve">48,4, в 2016 году </w:t>
      </w:r>
      <w:r>
        <w:rPr>
          <w:sz w:val="28"/>
          <w:szCs w:val="28"/>
          <w:highlight w:val="white"/>
        </w:rPr>
        <w:t xml:space="preserve">– </w:t>
      </w:r>
      <w:r>
        <w:rPr>
          <w:sz w:val="28"/>
          <w:szCs w:val="28"/>
          <w:highlight w:val="white"/>
        </w:rPr>
        <w:t xml:space="preserve">56,6,</w:t>
      </w:r>
      <w:r>
        <w:rPr>
          <w:highlight w:val="white"/>
        </w:rPr>
        <w:t xml:space="preserve"> </w:t>
      </w:r>
      <w:r>
        <w:rPr>
          <w:sz w:val="28"/>
          <w:szCs w:val="28"/>
          <w:highlight w:val="white"/>
        </w:rPr>
        <w:t xml:space="preserve">в 2017 году </w:t>
      </w:r>
      <w:r>
        <w:rPr>
          <w:sz w:val="28"/>
          <w:szCs w:val="28"/>
          <w:highlight w:val="white"/>
        </w:rPr>
        <w:t xml:space="preserve">– </w:t>
      </w:r>
      <w:r>
        <w:rPr>
          <w:sz w:val="28"/>
          <w:szCs w:val="28"/>
          <w:highlight w:val="white"/>
        </w:rPr>
        <w:t xml:space="preserve">61,9, в 2020 году </w:t>
      </w:r>
      <w:r>
        <w:rPr>
          <w:sz w:val="28"/>
          <w:szCs w:val="28"/>
          <w:highlight w:val="white"/>
        </w:rPr>
        <w:t xml:space="preserve">– </w:t>
      </w:r>
      <w:r>
        <w:rPr>
          <w:sz w:val="28"/>
          <w:szCs w:val="28"/>
          <w:highlight w:val="white"/>
        </w:rPr>
        <w:t xml:space="preserve">71,4, в 2021 году 78,9 т</w:t>
      </w:r>
      <w:r>
        <w:rPr>
          <w:sz w:val="28"/>
          <w:szCs w:val="28"/>
          <w:highlight w:val="white"/>
        </w:rPr>
        <w:t xml:space="preserve">ыс. особей, в 2022 году 75,5, </w:t>
      </w:r>
      <w:r>
        <w:rPr>
          <w:sz w:val="28"/>
          <w:szCs w:val="28"/>
          <w:highlight w:val="white"/>
        </w:rPr>
        <w:t xml:space="preserve">2023 году </w:t>
      </w:r>
      <w:r>
        <w:rPr>
          <w:sz w:val="28"/>
          <w:szCs w:val="28"/>
          <w:highlight w:val="white"/>
        </w:rPr>
        <w:t xml:space="preserve">–</w:t>
      </w:r>
      <w:r>
        <w:rPr>
          <w:sz w:val="28"/>
          <w:szCs w:val="28"/>
          <w:highlight w:val="white"/>
        </w:rPr>
        <w:t xml:space="preserve"> 77,3 тыс. особей.</w:t>
      </w:r>
      <w:r>
        <w:rPr>
          <w:sz w:val="28"/>
          <w:szCs w:val="28"/>
          <w:highlight w:val="white"/>
        </w:rPr>
        <w:t xml:space="preserve"> </w:t>
      </w:r>
      <w:r>
        <w:rPr>
          <w:sz w:val="28"/>
          <w:szCs w:val="28"/>
          <w:highlight w:val="white"/>
        </w:rPr>
        <w:t xml:space="preserve">В 2024 году расчетная численность </w:t>
      </w:r>
      <w:r>
        <w:rPr>
          <w:sz w:val="28"/>
          <w:szCs w:val="28"/>
          <w:highlight w:val="white"/>
        </w:rPr>
        <w:t xml:space="preserve">изюбря</w:t>
      </w:r>
      <w:r>
        <w:rPr>
          <w:sz w:val="28"/>
          <w:szCs w:val="28"/>
          <w:highlight w:val="white"/>
        </w:rPr>
        <w:t xml:space="preserve"> на территории Иркутской области (без учета ООПТ) составила </w:t>
      </w:r>
      <w:r>
        <w:rPr>
          <w:sz w:val="28"/>
          <w:szCs w:val="28"/>
          <w:highlight w:val="white"/>
        </w:rPr>
        <w:t xml:space="preserve">75,6</w:t>
      </w:r>
      <w:r>
        <w:rPr>
          <w:sz w:val="28"/>
          <w:szCs w:val="28"/>
          <w:highlight w:val="white"/>
        </w:rPr>
        <w:t xml:space="preserve"> тыс. особей.</w:t>
      </w:r>
      <w:r>
        <w:rPr>
          <w:highlight w:val="white"/>
        </w:rPr>
      </w:r>
      <w:r>
        <w:rPr>
          <w:highlight w:val="white"/>
        </w:rPr>
      </w:r>
    </w:p>
    <w:p>
      <w:pPr>
        <w:ind w:firstLine="709"/>
        <w:jc w:val="both"/>
        <w:shd w:val="clear" w:color="auto" w:fill="ffffff"/>
        <w:rPr>
          <w:highlight w:val="white"/>
        </w:rPr>
      </w:pPr>
      <w:r>
        <w:rPr>
          <w:sz w:val="28"/>
          <w:szCs w:val="28"/>
          <w:highlight w:val="white"/>
        </w:rPr>
        <w:t xml:space="preserve">В целом по районам Иркутской области состояние популяции благородного оленя стабильное.</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Косуля сибирская.</w:t>
      </w:r>
      <w:r>
        <w:rPr>
          <w:sz w:val="28"/>
          <w:szCs w:val="28"/>
          <w:highlight w:val="white"/>
        </w:rPr>
        <w:t xml:space="preserve"> Численность косули сибирской в 2011 году, в сравнении с предыдущим 2010 годом снизилась на 5,0 тыс. особей и составила 43,4 тыс. особей, при плотности населения 1,1 особи на 1000 га. В тоже время она значительно превышает показатели 2007 года (</w:t>
      </w:r>
      <w:r>
        <w:rPr>
          <w:sz w:val="28"/>
          <w:szCs w:val="28"/>
          <w:highlight w:val="white"/>
        </w:rPr>
        <w:t xml:space="preserve">40,9 тыс. особей). В 2012 году численность оценивалась в 46,3 тыс. особей, в 2013 году в 55,3 тыс. особей, в 2014 году 66,5 тыс. особей, в 2015 году 65,7 тыс. особей, в 2016 году 66,5 тыс. особей, в 2017 году 74,5 тыс. особей, в 2020 году 96,1 тыс. особей,</w:t>
      </w:r>
      <w:r>
        <w:rPr>
          <w:highlight w:val="white"/>
        </w:rPr>
        <w:t xml:space="preserve"> </w:t>
      </w:r>
      <w:r>
        <w:rPr>
          <w:sz w:val="28"/>
          <w:szCs w:val="28"/>
          <w:highlight w:val="white"/>
        </w:rPr>
        <w:t xml:space="preserve">в 2021 году 101,3 тыс. особей, а в 2022 году 102,3 тыс. особей. В 2023 году численность косули на территории Иркутской области составила 104,2 тыс. особей.</w:t>
      </w:r>
      <w:r>
        <w:rPr>
          <w:sz w:val="28"/>
          <w:szCs w:val="28"/>
          <w:highlight w:val="white"/>
        </w:rPr>
        <w:t xml:space="preserve"> </w:t>
      </w:r>
      <w:r>
        <w:rPr>
          <w:sz w:val="28"/>
          <w:szCs w:val="28"/>
          <w:highlight w:val="white"/>
        </w:rPr>
        <w:t xml:space="preserve">В 2024 году расчетная численность </w:t>
      </w:r>
      <w:r>
        <w:rPr>
          <w:sz w:val="28"/>
          <w:szCs w:val="28"/>
          <w:highlight w:val="white"/>
        </w:rPr>
        <w:t xml:space="preserve">косули</w:t>
      </w:r>
      <w:r>
        <w:rPr>
          <w:sz w:val="28"/>
          <w:szCs w:val="28"/>
          <w:highlight w:val="white"/>
        </w:rPr>
        <w:t xml:space="preserve"> на территории Иркутской области (без учета ООПТ) составила </w:t>
      </w:r>
      <w:r>
        <w:rPr>
          <w:sz w:val="28"/>
          <w:szCs w:val="28"/>
          <w:highlight w:val="white"/>
        </w:rPr>
        <w:t xml:space="preserve">100,1</w:t>
      </w:r>
      <w:r>
        <w:rPr>
          <w:sz w:val="28"/>
          <w:szCs w:val="28"/>
          <w:highlight w:val="white"/>
        </w:rPr>
        <w:t xml:space="preserve"> тыс. особей.</w:t>
      </w:r>
      <w:r>
        <w:rPr>
          <w:highlight w:val="white"/>
        </w:rPr>
      </w:r>
      <w:r>
        <w:rPr>
          <w:highlight w:val="white"/>
        </w:rPr>
      </w:r>
    </w:p>
    <w:p>
      <w:pPr>
        <w:ind w:firstLine="709"/>
        <w:jc w:val="both"/>
        <w:shd w:val="clear" w:color="auto" w:fill="ffffff"/>
        <w:rPr>
          <w:highlight w:val="white"/>
        </w:rPr>
      </w:pPr>
      <w:r>
        <w:rPr>
          <w:sz w:val="28"/>
          <w:szCs w:val="28"/>
          <w:highlight w:val="white"/>
        </w:rPr>
        <w:t xml:space="preserve">Анализ динамики численности косули позволил отметить увеличение показателей численности вида, которое связано с усилением охраны и проводимыми в охотничьих угодьях биотехническими мероприятиями.</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Дикий северный олень</w:t>
      </w:r>
      <w:r>
        <w:rPr>
          <w:sz w:val="28"/>
          <w:szCs w:val="28"/>
          <w:highlight w:val="white"/>
        </w:rPr>
        <w:t xml:space="preserve">. </w:t>
      </w:r>
      <w:r>
        <w:rPr>
          <w:sz w:val="28"/>
          <w:szCs w:val="28"/>
          <w:highlight w:val="white"/>
        </w:rPr>
        <w:t xml:space="preserve">Ч</w:t>
      </w:r>
      <w:r>
        <w:rPr>
          <w:sz w:val="28"/>
          <w:szCs w:val="28"/>
          <w:highlight w:val="white"/>
        </w:rPr>
        <w:t xml:space="preserve">исленность вида в 2011 году характеризовалась более низкими показателями (20,6 тыс. особей), чем в 2010 году (23,5 тыс. особей). Основная часть поголовья вида сосредоточена в Северной группе районов (Катангский, Бодайбинский, Мамско-Чуйский, Киренский).</w:t>
      </w:r>
      <w:r>
        <w:rPr>
          <w:highlight w:val="white"/>
        </w:rPr>
      </w:r>
      <w:r>
        <w:rPr>
          <w:highlight w:val="white"/>
        </w:rPr>
      </w:r>
    </w:p>
    <w:p>
      <w:pPr>
        <w:ind w:firstLine="709"/>
        <w:jc w:val="both"/>
        <w:shd w:val="clear" w:color="auto" w:fill="ffffff"/>
        <w:rPr>
          <w:highlight w:val="white"/>
        </w:rPr>
      </w:pPr>
      <w:r>
        <w:rPr>
          <w:sz w:val="28"/>
          <w:szCs w:val="28"/>
          <w:highlight w:val="white"/>
        </w:rPr>
        <w:t xml:space="preserve">В 2013 году общая численность дикого северного оленя оценена в 27,1 тыс. особей</w:t>
      </w:r>
      <w:r>
        <w:rPr>
          <w:highlight w:val="white"/>
        </w:rPr>
        <w:t xml:space="preserve">,</w:t>
      </w:r>
      <w:r>
        <w:rPr>
          <w:sz w:val="28"/>
          <w:szCs w:val="28"/>
          <w:highlight w:val="white"/>
        </w:rPr>
        <w:t xml:space="preserve"> в 2014 году 25,2 тыс. особей, в 2015 году 23,1 тыс. особей, в 2016 году 22,7 тыс. особей,</w:t>
      </w:r>
      <w:r>
        <w:rPr>
          <w:highlight w:val="white"/>
        </w:rPr>
        <w:t xml:space="preserve"> </w:t>
      </w:r>
      <w:r>
        <w:rPr>
          <w:sz w:val="28"/>
          <w:szCs w:val="28"/>
          <w:highlight w:val="white"/>
        </w:rPr>
        <w:t xml:space="preserve">в 2017 году 29,5 тыс. особей, в 2020 году 26,5 тыс. особей, в 2021 году 28,8 тыс. особей, а в 2022 году 31,2 тыс. особей. В 2023 году численность дикого северного оленя на территории Иркутской области составила 30,9 тыс. особей.</w:t>
      </w:r>
      <w:r>
        <w:rPr>
          <w:sz w:val="28"/>
          <w:szCs w:val="28"/>
          <w:highlight w:val="white"/>
        </w:rPr>
        <w:t xml:space="preserve"> </w:t>
      </w:r>
      <w:r>
        <w:rPr>
          <w:sz w:val="28"/>
          <w:szCs w:val="28"/>
          <w:highlight w:val="white"/>
        </w:rPr>
        <w:t xml:space="preserve">В 2024 году расчетная численность </w:t>
      </w:r>
      <w:r>
        <w:rPr>
          <w:sz w:val="28"/>
          <w:szCs w:val="28"/>
          <w:highlight w:val="white"/>
        </w:rPr>
        <w:t xml:space="preserve">северного оленя</w:t>
      </w:r>
      <w:r>
        <w:rPr>
          <w:sz w:val="28"/>
          <w:szCs w:val="28"/>
          <w:highlight w:val="white"/>
        </w:rPr>
        <w:t xml:space="preserve"> на территории Иркутской области (без учета ООПТ) составила </w:t>
      </w:r>
      <w:r>
        <w:rPr>
          <w:sz w:val="28"/>
          <w:szCs w:val="28"/>
          <w:highlight w:val="white"/>
        </w:rPr>
        <w:t xml:space="preserve">25,9</w:t>
      </w:r>
      <w:r>
        <w:rPr>
          <w:sz w:val="28"/>
          <w:szCs w:val="28"/>
          <w:highlight w:val="white"/>
        </w:rPr>
        <w:t xml:space="preserve"> тыс. особей.</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Кабарга.</w:t>
      </w:r>
      <w:r>
        <w:rPr>
          <w:sz w:val="28"/>
          <w:szCs w:val="28"/>
          <w:highlight w:val="white"/>
        </w:rPr>
        <w:t xml:space="preserve"> Численность кабарги на территории охотничьих угодий Иркутской о</w:t>
      </w:r>
      <w:r>
        <w:rPr>
          <w:sz w:val="28"/>
          <w:szCs w:val="28"/>
          <w:highlight w:val="white"/>
        </w:rPr>
        <w:t xml:space="preserve">бласти определяется согласно информации, направляемой охотпользователями по результатам проведения в закрепленных охотничьих угодьях ими учета численности охотничьих ресурсов, в общедоступных охотничьих угодьях - уполномоченными должностными лицами службы.</w:t>
      </w:r>
      <w:r>
        <w:rPr>
          <w:highlight w:val="white"/>
        </w:rPr>
      </w:r>
      <w:r>
        <w:rPr>
          <w:highlight w:val="white"/>
        </w:rPr>
      </w:r>
    </w:p>
    <w:p>
      <w:pPr>
        <w:ind w:firstLine="709"/>
        <w:jc w:val="both"/>
        <w:shd w:val="clear" w:color="auto" w:fill="ffffff"/>
        <w:rPr>
          <w:highlight w:val="white"/>
        </w:rPr>
      </w:pPr>
      <w:r>
        <w:rPr>
          <w:sz w:val="28"/>
          <w:szCs w:val="28"/>
          <w:highlight w:val="white"/>
        </w:rPr>
        <w:t xml:space="preserve">В 2009 году послепромысловая численность вида составила – 26,2 тыс. особей, плотность населения 0,46 особей на 1000 га. В 2010 году она оценена в 38,1 тыс. особей, при этом средняя плотность населения возросла до 0,57 </w:t>
      </w:r>
      <w:r>
        <w:rPr>
          <w:sz w:val="28"/>
          <w:szCs w:val="28"/>
          <w:highlight w:val="white"/>
        </w:rPr>
        <w:t xml:space="preserve">особей на 1000 га. Анализ данных динамики численности показал, что самые низкие показатели численности кабарги отмечены в период с 2005 года по 2006 год, в годы восстановления таежных угодий после пожаров. В сравнении с данными последних 5 лет в 2009 году </w:t>
      </w:r>
      <w:r>
        <w:rPr>
          <w:sz w:val="28"/>
          <w:szCs w:val="28"/>
          <w:highlight w:val="white"/>
        </w:rPr>
        <w:t xml:space="preserve">отмечено увеличение поголовья на 2-2,4 тыс. особей (табл. 1), в 2011 году поголовье составило 34,8 тыс. особей, в 2012 году и численность составляла 40,5 тыс. особей, в 2013 году численность кабарги оценена в 45,1 тыс. особей, в 2014 году 64,2 тыс. особей,</w:t>
      </w:r>
      <w:r>
        <w:rPr>
          <w:highlight w:val="white"/>
        </w:rPr>
        <w:t xml:space="preserve"> </w:t>
      </w:r>
      <w:r>
        <w:rPr>
          <w:sz w:val="28"/>
          <w:szCs w:val="28"/>
          <w:highlight w:val="white"/>
        </w:rPr>
        <w:t xml:space="preserve">в 2015 году 63 тыс. особей, в 2016 году 87,2 тыс. особей, в 2017 году 113,4 тыс. особей, в 2018 году 105,1 тыс. особей, в 2020 году 117,1 тыс. особей,</w:t>
      </w:r>
      <w:r>
        <w:rPr>
          <w:highlight w:val="white"/>
        </w:rPr>
        <w:t xml:space="preserve"> </w:t>
      </w:r>
      <w:r>
        <w:rPr>
          <w:sz w:val="28"/>
          <w:szCs w:val="28"/>
          <w:highlight w:val="white"/>
        </w:rPr>
        <w:t xml:space="preserve">в 2021 году 135,3 тыс. особей, а в 2022 году 143,7 тыс. особей. В 2023 году численность кабарги на территории Иркутской области составила 133,5 тыс. особей. </w:t>
      </w:r>
      <w:r>
        <w:rPr>
          <w:sz w:val="28"/>
          <w:szCs w:val="28"/>
          <w:highlight w:val="white"/>
        </w:rPr>
        <w:t xml:space="preserve">В 2024 году расчетная численность </w:t>
      </w:r>
      <w:r>
        <w:rPr>
          <w:sz w:val="28"/>
          <w:szCs w:val="28"/>
          <w:highlight w:val="white"/>
        </w:rPr>
        <w:t xml:space="preserve">кабарги</w:t>
      </w:r>
      <w:r>
        <w:rPr>
          <w:sz w:val="28"/>
          <w:szCs w:val="28"/>
          <w:highlight w:val="white"/>
        </w:rPr>
        <w:t xml:space="preserve"> на территории Иркутской области (без учета ООПТ) составила </w:t>
      </w:r>
      <w:r>
        <w:rPr>
          <w:sz w:val="28"/>
          <w:szCs w:val="28"/>
          <w:highlight w:val="white"/>
        </w:rPr>
        <w:t xml:space="preserve">128</w:t>
      </w:r>
      <w:r>
        <w:rPr>
          <w:sz w:val="28"/>
          <w:szCs w:val="28"/>
          <w:highlight w:val="white"/>
        </w:rPr>
        <w:t xml:space="preserve"> тыс. особей.</w:t>
      </w:r>
      <w:r>
        <w:rPr>
          <w:highlight w:val="white"/>
        </w:rPr>
      </w:r>
      <w:r>
        <w:rPr>
          <w:highlight w:val="white"/>
        </w:rPr>
      </w:r>
    </w:p>
    <w:p>
      <w:pPr>
        <w:ind w:firstLine="709"/>
        <w:jc w:val="both"/>
        <w:shd w:val="clear" w:color="auto" w:fill="ffffff"/>
        <w:rPr>
          <w:highlight w:val="white"/>
        </w:rPr>
      </w:pPr>
      <w:r>
        <w:rPr>
          <w:sz w:val="28"/>
          <w:szCs w:val="28"/>
          <w:highlight w:val="white"/>
        </w:rPr>
        <w:t xml:space="preserve">Снижение численности кабарги в основном зафиксировано по результатам проведения на основании статьи 36 </w:t>
      </w:r>
      <w:r>
        <w:rPr>
          <w:sz w:val="28"/>
          <w:szCs w:val="28"/>
          <w:highlight w:val="white"/>
        </w:rPr>
        <w:t xml:space="preserve">Федерального закона «Об охоте»</w:t>
      </w:r>
      <w:r>
        <w:rPr>
          <w:sz w:val="28"/>
          <w:szCs w:val="28"/>
          <w:highlight w:val="white"/>
        </w:rPr>
        <w:t xml:space="preserve"> совместных учетов охотничьих ресурсов в закрепленных охотничьих угодьях.</w:t>
      </w:r>
      <w:r>
        <w:rPr>
          <w:highlight w:val="white"/>
        </w:rPr>
      </w:r>
      <w:r>
        <w:rPr>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b/>
          <w:sz w:val="28"/>
          <w:szCs w:val="28"/>
          <w:highlight w:val="white"/>
        </w:rPr>
        <w:t xml:space="preserve">2.2. Пушные животные</w:t>
      </w:r>
      <w:r>
        <w:rPr>
          <w:highlight w:val="white"/>
        </w:rPr>
      </w:r>
      <w:r>
        <w:rPr>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Соболь.</w:t>
      </w:r>
      <w:r>
        <w:rPr>
          <w:sz w:val="28"/>
          <w:szCs w:val="28"/>
          <w:highlight w:val="white"/>
        </w:rPr>
        <w:t xml:space="preserve"> В последние годы прошлого столетия (1995-2000 гг.) на территории Иркутской области отмечался устойчивый рост численности соболя. В 2023 году численность соболя на территории Иркутской области составила 266,7 тыс. особей.</w:t>
      </w:r>
      <w:r>
        <w:rPr>
          <w:sz w:val="28"/>
          <w:szCs w:val="28"/>
          <w:highlight w:val="white"/>
        </w:rPr>
        <w:t xml:space="preserve"> </w:t>
      </w:r>
      <w:r>
        <w:rPr>
          <w:sz w:val="28"/>
          <w:szCs w:val="28"/>
          <w:highlight w:val="white"/>
        </w:rPr>
        <w:t xml:space="preserve">В 2024 году расчетная численность </w:t>
      </w:r>
      <w:r>
        <w:rPr>
          <w:sz w:val="28"/>
          <w:szCs w:val="28"/>
          <w:highlight w:val="white"/>
        </w:rPr>
        <w:t xml:space="preserve">соболя</w:t>
      </w:r>
      <w:r>
        <w:rPr>
          <w:sz w:val="28"/>
          <w:szCs w:val="28"/>
          <w:highlight w:val="white"/>
        </w:rPr>
        <w:t xml:space="preserve"> на территории Иркутской области (без учета ООПТ) составила </w:t>
      </w:r>
      <w:r>
        <w:rPr>
          <w:sz w:val="28"/>
          <w:szCs w:val="28"/>
          <w:highlight w:val="white"/>
        </w:rPr>
        <w:t xml:space="preserve">271,9</w:t>
      </w:r>
      <w:r>
        <w:rPr>
          <w:sz w:val="28"/>
          <w:szCs w:val="28"/>
          <w:highlight w:val="white"/>
        </w:rPr>
        <w:t xml:space="preserve"> тыс. особей.</w:t>
      </w:r>
      <w:r>
        <w:rPr>
          <w:highlight w:val="white"/>
        </w:rPr>
      </w:r>
      <w:r>
        <w:rPr>
          <w:highlight w:val="white"/>
        </w:rPr>
      </w:r>
    </w:p>
    <w:p>
      <w:pPr>
        <w:ind w:firstLine="709"/>
        <w:jc w:val="both"/>
        <w:shd w:val="clear" w:color="auto" w:fill="ffffff"/>
        <w:rPr>
          <w:highlight w:val="white"/>
        </w:rPr>
      </w:pPr>
      <w:r>
        <w:rPr>
          <w:sz w:val="28"/>
          <w:szCs w:val="28"/>
          <w:highlight w:val="white"/>
        </w:rPr>
      </w:r>
      <w:r>
        <w:rPr>
          <w:sz w:val="28"/>
          <w:szCs w:val="28"/>
          <w:highlight w:val="white"/>
        </w:rPr>
        <w:t xml:space="preserve">В 2024 году расчетная численность </w:t>
      </w:r>
      <w:r>
        <w:rPr>
          <w:sz w:val="28"/>
          <w:szCs w:val="28"/>
          <w:highlight w:val="white"/>
        </w:rPr>
        <w:t xml:space="preserve">других видов пушных животных </w:t>
      </w:r>
      <w:r>
        <w:rPr>
          <w:sz w:val="28"/>
          <w:szCs w:val="28"/>
          <w:highlight w:val="white"/>
        </w:rPr>
        <w:t xml:space="preserve">на территории Иркутской области (без учета ООПТ) </w:t>
      </w:r>
      <w:r>
        <w:rPr>
          <w:sz w:val="28"/>
          <w:szCs w:val="28"/>
          <w:highlight w:val="white"/>
        </w:rPr>
        <w:t xml:space="preserve">оценивается: рысь – </w:t>
      </w:r>
      <w:r>
        <w:rPr>
          <w:sz w:val="28"/>
          <w:szCs w:val="28"/>
          <w:highlight w:val="white"/>
        </w:rPr>
        <w:t xml:space="preserve">2,8</w:t>
      </w:r>
      <w:r>
        <w:rPr>
          <w:sz w:val="28"/>
          <w:szCs w:val="28"/>
          <w:highlight w:val="white"/>
        </w:rPr>
        <w:t xml:space="preserve"> тыс. особей, барсук </w:t>
      </w:r>
      <w:r>
        <w:rPr>
          <w:sz w:val="28"/>
          <w:szCs w:val="28"/>
          <w:highlight w:val="white"/>
        </w:rPr>
        <w:t xml:space="preserve">– </w:t>
      </w:r>
      <w:r>
        <w:rPr>
          <w:sz w:val="28"/>
          <w:szCs w:val="28"/>
          <w:highlight w:val="white"/>
        </w:rPr>
        <w:t xml:space="preserve">10,6</w:t>
      </w:r>
      <w:r>
        <w:rPr>
          <w:sz w:val="28"/>
          <w:szCs w:val="28"/>
          <w:highlight w:val="white"/>
        </w:rPr>
        <w:t xml:space="preserve"> тыс. особей.</w:t>
      </w:r>
      <w:r>
        <w:rPr>
          <w:highlight w:val="white"/>
        </w:rPr>
      </w:r>
      <w:r>
        <w:rPr>
          <w:highlight w:val="white"/>
        </w:rPr>
      </w:r>
    </w:p>
    <w:p>
      <w:pPr>
        <w:ind w:firstLine="709"/>
        <w:jc w:val="both"/>
        <w:shd w:val="clear" w:color="auto" w:fill="ffffff"/>
        <w:rPr>
          <w:highlight w:val="white"/>
        </w:rPr>
      </w:pPr>
      <w:r>
        <w:rPr>
          <w:sz w:val="28"/>
          <w:szCs w:val="28"/>
          <w:highlight w:val="white"/>
        </w:rPr>
        <w:t xml:space="preserve">Состояние численности вышеуказанных видов </w:t>
      </w:r>
      <w:r>
        <w:rPr>
          <w:sz w:val="28"/>
          <w:szCs w:val="28"/>
          <w:highlight w:val="white"/>
        </w:rPr>
        <w:t xml:space="preserve">охотничьих ресурсов </w:t>
      </w:r>
      <w:r>
        <w:rPr>
          <w:sz w:val="28"/>
          <w:szCs w:val="28"/>
          <w:highlight w:val="white"/>
        </w:rPr>
        <w:t xml:space="preserve">находится на уровне среднемноголетних показателей (таблица 2).</w:t>
      </w:r>
      <w:r>
        <w:rPr>
          <w:highlight w:val="white"/>
        </w:rPr>
      </w:r>
      <w:r>
        <w:rPr>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b/>
          <w:sz w:val="28"/>
          <w:szCs w:val="28"/>
          <w:highlight w:val="white"/>
        </w:rPr>
        <w:t xml:space="preserve">2</w:t>
      </w:r>
      <w:r>
        <w:rPr>
          <w:b/>
          <w:sz w:val="28"/>
          <w:szCs w:val="28"/>
          <w:highlight w:val="white"/>
        </w:rPr>
        <w:t xml:space="preserve">.3. Медвед</w:t>
      </w:r>
      <w:r>
        <w:rPr>
          <w:b/>
          <w:sz w:val="28"/>
          <w:szCs w:val="28"/>
          <w:highlight w:val="white"/>
        </w:rPr>
        <w:t xml:space="preserve">ь</w:t>
      </w:r>
      <w:r>
        <w:rPr>
          <w:highlight w:val="white"/>
        </w:rPr>
      </w:r>
      <w:r>
        <w:rPr>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Медведь бурый.</w:t>
      </w:r>
      <w:r>
        <w:rPr>
          <w:sz w:val="28"/>
          <w:szCs w:val="28"/>
          <w:highlight w:val="white"/>
        </w:rPr>
        <w:t xml:space="preserve"> Анализ многолетних данных численности медв</w:t>
      </w:r>
      <w:r>
        <w:rPr>
          <w:sz w:val="28"/>
          <w:szCs w:val="28"/>
          <w:highlight w:val="white"/>
        </w:rPr>
        <w:t xml:space="preserve">едя бурого показал, что в охотничьих угодьях Иркутской области численность этого вида находится на высоком уровне. По опросным данным и специально проведенному учету численность этого хищника равнялась в 2015 году 13,1 тыс. особей, в 2016 году 16,6 тыс. ос</w:t>
      </w:r>
      <w:r>
        <w:rPr>
          <w:sz w:val="28"/>
          <w:szCs w:val="28"/>
          <w:highlight w:val="white"/>
        </w:rPr>
        <w:t xml:space="preserve">обей, в 2017 году 16,5 тыс. особей, в 2018 году 18,0 тыс. особей, в 2020 году 20,5 тыс. особей, в 2021 году 21,4 тыс. особей, а в 2022 году 21,9 тыс. особей. В 2023 году численность медведя бурого на территории Иркутской области составила 22,1 тыс. особей.</w:t>
      </w:r>
      <w:r>
        <w:rPr>
          <w:sz w:val="28"/>
          <w:szCs w:val="28"/>
          <w:highlight w:val="white"/>
        </w:rPr>
        <w:t xml:space="preserve"> </w:t>
      </w:r>
      <w:r>
        <w:rPr>
          <w:sz w:val="28"/>
          <w:szCs w:val="28"/>
          <w:highlight w:val="white"/>
        </w:rPr>
        <w:t xml:space="preserve">В 2024 году расчетная численность </w:t>
      </w:r>
      <w:r>
        <w:rPr>
          <w:sz w:val="28"/>
          <w:szCs w:val="28"/>
          <w:highlight w:val="white"/>
        </w:rPr>
        <w:t xml:space="preserve">медведя</w:t>
      </w:r>
      <w:r>
        <w:rPr>
          <w:sz w:val="28"/>
          <w:szCs w:val="28"/>
          <w:highlight w:val="white"/>
        </w:rPr>
        <w:t xml:space="preserve"> по данным мониторинга на территории Иркутской области (без учета ООПТ) составила </w:t>
      </w:r>
      <w:r>
        <w:rPr>
          <w:sz w:val="28"/>
          <w:szCs w:val="28"/>
          <w:highlight w:val="white"/>
        </w:rPr>
        <w:t xml:space="preserve">21,4</w:t>
      </w:r>
      <w:r>
        <w:rPr>
          <w:sz w:val="28"/>
          <w:szCs w:val="28"/>
          <w:highlight w:val="white"/>
        </w:rPr>
        <w:t xml:space="preserve"> тыс. особей.</w:t>
      </w:r>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Приве</w:t>
      </w:r>
      <w:r>
        <w:rPr>
          <w:sz w:val="28"/>
          <w:szCs w:val="28"/>
          <w:highlight w:val="white"/>
        </w:rPr>
        <w:t xml:space="preserve">денные данные говорят о стабильном состоянии популяции, с постоянной тенденцией к увеличению численности. Даже недостаточный («плохой») урожай кормов для медведя не приводит к снижению его численности, что свидетельствует об его экологической пластичности.</w:t>
      </w:r>
      <w:r>
        <w:rPr>
          <w:sz w:val="28"/>
          <w:szCs w:val="28"/>
          <w:highlight w:val="white"/>
        </w:rPr>
      </w:r>
      <w:r>
        <w:rPr>
          <w:sz w:val="28"/>
          <w:szCs w:val="28"/>
          <w:highlight w:val="white"/>
        </w:rPr>
      </w:r>
    </w:p>
    <w:p>
      <w:pPr>
        <w:ind w:firstLine="709"/>
        <w:jc w:val="both"/>
        <w:shd w:val="clear" w:color="auto" w:fill="ffffff"/>
        <w:rPr>
          <w:sz w:val="28"/>
          <w:szCs w:val="28"/>
          <w:highlight w:val="none"/>
        </w:rPr>
      </w:pPr>
      <w:r>
        <w:rPr>
          <w:b/>
          <w:bCs/>
          <w:sz w:val="28"/>
          <w:szCs w:val="28"/>
          <w:highlight w:val="none"/>
        </w:rPr>
      </w:r>
      <w:r>
        <w:rPr>
          <w:sz w:val="28"/>
          <w:szCs w:val="28"/>
          <w:highlight w:val="none"/>
        </w:rPr>
      </w:r>
      <w:r>
        <w:rPr>
          <w:sz w:val="28"/>
          <w:szCs w:val="28"/>
          <w:highlight w:val="none"/>
        </w:rPr>
      </w:r>
    </w:p>
    <w:p>
      <w:pPr>
        <w:ind w:firstLine="709"/>
        <w:jc w:val="both"/>
        <w:shd w:val="clear" w:color="auto" w:fill="ffffff"/>
        <w:rPr>
          <w:b/>
          <w:bCs/>
          <w:sz w:val="28"/>
          <w:szCs w:val="28"/>
          <w:highlight w:val="white"/>
        </w:rPr>
      </w:pPr>
      <w:r>
        <w:rPr>
          <w:b/>
          <w:bCs/>
          <w:sz w:val="28"/>
          <w:szCs w:val="28"/>
          <w:highlight w:val="white"/>
        </w:rPr>
        <w:t xml:space="preserve">3</w:t>
      </w:r>
      <w:r>
        <w:rPr>
          <w:b/>
          <w:bCs/>
          <w:sz w:val="28"/>
          <w:szCs w:val="28"/>
          <w:highlight w:val="white"/>
        </w:rPr>
        <w:t xml:space="preserve">. </w:t>
      </w:r>
      <w:r>
        <w:rPr>
          <w:b/>
          <w:bCs/>
          <w:sz w:val="28"/>
          <w:szCs w:val="28"/>
          <w:highlight w:val="white"/>
        </w:rPr>
        <w:t xml:space="preserve">Результаты </w:t>
      </w:r>
      <w:r>
        <w:rPr>
          <w:b/>
          <w:bCs/>
          <w:sz w:val="28"/>
          <w:szCs w:val="28"/>
          <w:highlight w:val="white"/>
        </w:rPr>
        <w:t xml:space="preserve">общественных обсуждений</w:t>
      </w:r>
      <w:r>
        <w:rPr>
          <w:b/>
          <w:bCs/>
          <w:sz w:val="28"/>
          <w:szCs w:val="28"/>
          <w:highlight w:val="white"/>
        </w:rPr>
      </w:r>
      <w:r>
        <w:rPr>
          <w:b/>
          <w:bCs/>
          <w:sz w:val="28"/>
          <w:szCs w:val="28"/>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rPr>
        <w:t xml:space="preserve">В соответствии с Требованиями к материалам оценки воздействия на окружающую среду, утвержденными приказом Минприроды России от 01.12.2020 № 999 (далее – Требования ОВОС):</w:t>
      </w:r>
      <w:r>
        <w:rPr>
          <w:highlight w:val="white"/>
        </w:rPr>
      </w:r>
      <w:r>
        <w:rPr>
          <w:highlight w:val="white"/>
        </w:rPr>
      </w:r>
    </w:p>
    <w:p>
      <w:pPr>
        <w:ind w:firstLine="709"/>
        <w:jc w:val="both"/>
        <w:shd w:val="clear" w:color="auto" w:fill="ffffff"/>
        <w:rPr>
          <w:highlight w:val="white"/>
        </w:rPr>
      </w:pPr>
      <w:r>
        <w:rPr>
          <w:sz w:val="28"/>
          <w:szCs w:val="28"/>
          <w:highlight w:val="white"/>
        </w:rPr>
        <w:t xml:space="preserve">- материалы ОВОС должны б</w:t>
      </w:r>
      <w:r>
        <w:rPr>
          <w:sz w:val="28"/>
          <w:szCs w:val="28"/>
          <w:highlight w:val="white"/>
        </w:rPr>
        <w:t xml:space="preserve">ыть научно обоснованы, достоверны и отражать результаты комплексных исследований прогнозируемых воздействий на окружающую среду и их последствий, выполненных с учетом взаимосвязи различных экологических, социальных и экономических факторов; при подготовке </w:t>
      </w:r>
      <w:r>
        <w:rPr>
          <w:sz w:val="28"/>
          <w:szCs w:val="28"/>
          <w:highlight w:val="white"/>
        </w:rPr>
        <w:t xml:space="preserve">материалов ОВОС заказчик (исполнитель) обеспечивает использование полной, достоверной и актуальной исходной информации, средств и методов измерения, расчетов, оценок, обязательное рассмотрение альтернативных вариантов реализации планируемой (намечаемой) хо</w:t>
      </w:r>
      <w:r>
        <w:rPr>
          <w:sz w:val="28"/>
          <w:szCs w:val="28"/>
          <w:highlight w:val="white"/>
        </w:rPr>
        <w:t xml:space="preserve">зяйственной и иной деятельности, в том числе вариант отказа от деятельности, а также участие общественности при организации и проведении оценки воздействия на окружающую среду; при подготовке материалов ОВОС заказчик, т.е. служба (исполнитель), исходит из </w:t>
      </w:r>
      <w:r>
        <w:rPr>
          <w:sz w:val="28"/>
          <w:szCs w:val="28"/>
          <w:highlight w:val="white"/>
        </w:rPr>
        <w:t xml:space="preserve">необходимости предотвращения и (или) уменьшения возможных негативных воздействий на окружающую среду и связанных с ними социальных, экономических и иных последствий в случае реализации планируемой (намечаемой) хозяйственной и иной деятельности (пунктом 3);</w:t>
      </w:r>
      <w:r>
        <w:rPr>
          <w:highlight w:val="white"/>
        </w:rPr>
      </w:r>
      <w:r>
        <w:rPr>
          <w:highlight w:val="white"/>
        </w:rPr>
      </w:r>
    </w:p>
    <w:p>
      <w:pPr>
        <w:ind w:firstLine="709"/>
        <w:jc w:val="both"/>
        <w:shd w:val="clear" w:color="auto" w:fill="ffffff"/>
        <w:rPr>
          <w:highlight w:val="white"/>
        </w:rPr>
      </w:pPr>
      <w:r>
        <w:rPr>
          <w:sz w:val="28"/>
          <w:szCs w:val="28"/>
          <w:highlight w:val="white"/>
        </w:rPr>
        <w:t xml:space="preserve">- материалы ОВОС должны, в том числе содержать: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по охране объектов животного мира (подпункт 7.5).</w:t>
      </w:r>
      <w:r>
        <w:rPr>
          <w:highlight w:val="white"/>
        </w:rPr>
      </w:r>
      <w:r>
        <w:rPr>
          <w:highlight w:val="white"/>
        </w:rPr>
      </w:r>
    </w:p>
    <w:p>
      <w:pPr>
        <w:ind w:firstLine="709"/>
        <w:jc w:val="both"/>
        <w:shd w:val="clear" w:color="auto" w:fill="ffffff"/>
        <w:rPr>
          <w:highlight w:val="none"/>
        </w:rPr>
      </w:pPr>
      <w:r>
        <w:rPr>
          <w:sz w:val="28"/>
          <w:szCs w:val="28"/>
          <w:highlight w:val="white"/>
        </w:rPr>
        <w:t xml:space="preserve">В соответствии с пунктами 4, 5 Требований ОВОС на основании анализа и учета замечаний, предложений и информации, поступившей от </w:t>
      </w:r>
      <w:r>
        <w:rPr>
          <w:sz w:val="28"/>
          <w:szCs w:val="28"/>
          <w:highlight w:val="white"/>
        </w:rPr>
        <w:t xml:space="preserve">общественности в ходе проведения общественных обсуждений, службой сформированы и утверждены окончательные материалы ОВОС.</w:t>
      </w:r>
      <w:r>
        <w:rPr>
          <w:highlight w:val="none"/>
        </w:rPr>
      </w:r>
      <w:r>
        <w:rPr>
          <w:highlight w:val="none"/>
        </w:rPr>
      </w:r>
    </w:p>
    <w:p>
      <w:pPr>
        <w:ind w:firstLine="709"/>
        <w:jc w:val="both"/>
        <w:shd w:val="clear" w:color="auto" w:fill="ffffff"/>
        <w:rPr>
          <w:highlight w:val="white"/>
        </w:rPr>
      </w:pPr>
      <w:r>
        <w:rPr>
          <w:sz w:val="28"/>
          <w:szCs w:val="28"/>
          <w:highlight w:val="white"/>
        </w:rPr>
        <w:t xml:space="preserve">Согласно Красной книге Российской Федерации и Красной книге Иркутской области в регионе обитает сибирский лесной подвид северного оленя (алтае-саянская и ангарская популяции, за исключением Республик</w:t>
      </w:r>
      <w:r>
        <w:rPr>
          <w:sz w:val="28"/>
          <w:szCs w:val="28"/>
          <w:highlight w:val="white"/>
        </w:rPr>
        <w:t xml:space="preserve">и</w:t>
      </w:r>
      <w:r>
        <w:rPr>
          <w:sz w:val="28"/>
          <w:szCs w:val="28"/>
          <w:highlight w:val="white"/>
        </w:rPr>
        <w:t xml:space="preserve"> Тыва). </w:t>
      </w:r>
      <w:r>
        <w:rPr>
          <w:sz w:val="28"/>
          <w:szCs w:val="28"/>
          <w:highlight w:val="white"/>
        </w:rPr>
        <w:t xml:space="preserve">Так предположительно алтае-саянская популяция северного оленя имеет изолированный ареал обитания </w:t>
      </w:r>
      <w:r>
        <w:rPr>
          <w:sz w:val="28"/>
          <w:szCs w:val="28"/>
          <w:highlight w:val="white"/>
        </w:rPr>
        <w:t xml:space="preserve">–</w:t>
      </w:r>
      <w:r>
        <w:rPr>
          <w:sz w:val="28"/>
          <w:szCs w:val="28"/>
          <w:highlight w:val="white"/>
        </w:rPr>
        <w:t xml:space="preserve"> Саянкий хребет на территории Нижнеудинского, Заларинского, Тайшетского, Черемховского и Слюдянского районов Иркутской области.</w:t>
      </w:r>
      <w:r>
        <w:rPr>
          <w:highlight w:val="white"/>
        </w:rPr>
      </w:r>
      <w:r>
        <w:rPr>
          <w:highlight w:val="white"/>
        </w:rPr>
      </w:r>
    </w:p>
    <w:p>
      <w:pPr>
        <w:ind w:firstLine="709"/>
        <w:jc w:val="both"/>
        <w:shd w:val="clear" w:color="auto" w:fill="ffffff"/>
        <w:rPr>
          <w:highlight w:val="white"/>
        </w:rPr>
      </w:pPr>
      <w:r>
        <w:rPr>
          <w:sz w:val="28"/>
          <w:szCs w:val="28"/>
          <w:highlight w:val="white"/>
        </w:rPr>
        <w:t xml:space="preserve">Согласно информации Западно-Байкальской межрайонной природоохранной прокуратуры ангарская популяция северного оленя занимает часть районов Приангарья</w:t>
      </w:r>
      <w:r>
        <w:rPr>
          <w:sz w:val="28"/>
          <w:szCs w:val="28"/>
          <w:highlight w:val="white"/>
        </w:rPr>
        <w:t xml:space="preserve">, в т.ч. в</w:t>
      </w:r>
      <w:r>
        <w:rPr>
          <w:sz w:val="28"/>
          <w:szCs w:val="28"/>
          <w:highlight w:val="white"/>
        </w:rPr>
        <w:t xml:space="preserve">: Тайшетском, Чунском, Усть-Илимском, Братском, Нижнеилимском и Усть-Удинском районах Иркутской области.</w:t>
      </w:r>
      <w:r>
        <w:rPr>
          <w:highlight w:val="white"/>
        </w:rPr>
      </w:r>
      <w:r>
        <w:rPr>
          <w:highlight w:val="white"/>
        </w:rPr>
      </w:r>
    </w:p>
    <w:p>
      <w:pPr>
        <w:ind w:firstLine="709"/>
        <w:jc w:val="both"/>
        <w:shd w:val="clear" w:color="auto" w:fill="ffffff"/>
        <w:rPr>
          <w:highlight w:val="none"/>
        </w:rPr>
      </w:pPr>
      <w:r>
        <w:rPr>
          <w:sz w:val="28"/>
          <w:szCs w:val="28"/>
          <w:highlight w:val="white"/>
        </w:rPr>
        <w:t xml:space="preserve">В соответствии со статьей 11.1 </w:t>
      </w:r>
      <w:r>
        <w:rPr>
          <w:sz w:val="28"/>
          <w:szCs w:val="28"/>
          <w:highlight w:val="white"/>
        </w:rPr>
        <w:t xml:space="preserve">Федерального закона «Об охоте»</w:t>
      </w:r>
      <w:r>
        <w:rPr>
          <w:sz w:val="28"/>
          <w:szCs w:val="28"/>
          <w:highlight w:val="white"/>
        </w:rPr>
        <w:t xml:space="preserve">, пунктом 63 Правил охоты</w:t>
      </w:r>
      <w:r>
        <w:rPr>
          <w:sz w:val="28"/>
          <w:szCs w:val="28"/>
          <w:highlight w:val="white"/>
        </w:rPr>
        <w:t xml:space="preserve"> в</w:t>
      </w:r>
      <w:r>
        <w:rPr>
          <w:color w:val="000000"/>
          <w:sz w:val="28"/>
          <w:szCs w:val="28"/>
          <w:highlight w:val="white"/>
        </w:rPr>
        <w:t xml:space="preserve"> целях сохранения занесенных в Красную книгу Российской Федерации или красные книги субъектов Российской Федерации </w:t>
      </w:r>
      <w:r>
        <w:rPr>
          <w:color w:val="000000"/>
          <w:sz w:val="28"/>
          <w:szCs w:val="28"/>
          <w:highlight w:val="white"/>
        </w:rPr>
        <w:t xml:space="preserve">редких и находящихся под угрозой исчезновения охотничьих ресурсов добыча таких охотничьих ресурсов запрещена, и их добыча осуществляется в исключительных случаях и в особом порядке.</w:t>
      </w:r>
      <w:r>
        <w:rPr>
          <w:highlight w:val="none"/>
        </w:rPr>
      </w:r>
      <w:r>
        <w:rPr>
          <w:highlight w:val="none"/>
        </w:rPr>
      </w:r>
    </w:p>
    <w:p>
      <w:pPr>
        <w:ind w:firstLine="709"/>
        <w:jc w:val="both"/>
        <w:shd w:val="clear" w:color="auto" w:fill="ffffff"/>
        <w:rPr>
          <w:sz w:val="28"/>
          <w:szCs w:val="28"/>
          <w:highlight w:val="white"/>
        </w:rPr>
      </w:pPr>
      <w:r>
        <w:rPr>
          <w:sz w:val="28"/>
          <w:szCs w:val="28"/>
          <w:highlight w:val="white"/>
        </w:rPr>
        <w:t xml:space="preserve">Охотпользователи </w:t>
      </w:r>
      <w:r>
        <w:rPr>
          <w:sz w:val="28"/>
          <w:szCs w:val="28"/>
          <w:highlight w:val="white"/>
        </w:rPr>
        <w:t xml:space="preserve">Чунского, </w:t>
      </w:r>
      <w:r>
        <w:rPr>
          <w:sz w:val="28"/>
          <w:szCs w:val="28"/>
          <w:highlight w:val="white"/>
        </w:rPr>
        <w:t xml:space="preserve">Нижнеудинско</w:t>
      </w:r>
      <w:r>
        <w:rPr>
          <w:sz w:val="28"/>
          <w:szCs w:val="28"/>
          <w:highlight w:val="white"/>
        </w:rPr>
        <w:t xml:space="preserve">го районов не заявляли квоты добычи </w:t>
      </w:r>
      <w:r>
        <w:rPr>
          <w:sz w:val="28"/>
          <w:szCs w:val="28"/>
          <w:highlight w:val="white"/>
        </w:rPr>
        <w:t xml:space="preserve">дикого северного оленя</w:t>
      </w:r>
      <w:r>
        <w:rPr>
          <w:highlight w:val="white"/>
        </w:rPr>
        <w:t xml:space="preserve">.</w:t>
      </w:r>
      <w:r>
        <w:rPr>
          <w:sz w:val="28"/>
          <w:szCs w:val="28"/>
          <w:highlight w:val="white"/>
        </w:rPr>
      </w:r>
      <w:r>
        <w:rPr>
          <w:sz w:val="28"/>
          <w:szCs w:val="28"/>
          <w:highlight w:val="white"/>
        </w:rPr>
      </w:r>
    </w:p>
    <w:p>
      <w:pPr>
        <w:ind w:firstLine="709"/>
        <w:jc w:val="both"/>
        <w:shd w:val="clear" w:color="auto" w:fill="ffffff"/>
        <w:rPr>
          <w:highlight w:val="white"/>
        </w:rPr>
      </w:pPr>
      <w:r>
        <w:rPr>
          <w:color w:val="000000"/>
          <w:sz w:val="28"/>
          <w:szCs w:val="28"/>
          <w:highlight w:val="white"/>
        </w:rPr>
        <w:t xml:space="preserve">На основании изложенного, с учетом сокращения расчетной численности ДСО, а также с целью недопущения добычи объектов животного мира (</w:t>
      </w:r>
      <w:r>
        <w:rPr>
          <w:sz w:val="28"/>
          <w:szCs w:val="28"/>
          <w:highlight w:val="white"/>
        </w:rPr>
        <w:t xml:space="preserve">популяции сибирского лесного подвида северного оленя</w:t>
      </w:r>
      <w:r>
        <w:rPr>
          <w:color w:val="000000"/>
          <w:sz w:val="28"/>
          <w:szCs w:val="28"/>
          <w:highlight w:val="white"/>
        </w:rPr>
        <w:t xml:space="preserve">), занесенных в Красную книгу Российской Федерации и Красную книгу Иркутской области, </w:t>
      </w:r>
      <w:r>
        <w:rPr>
          <w:sz w:val="28"/>
          <w:szCs w:val="28"/>
          <w:highlight w:val="white"/>
        </w:rPr>
        <w:t xml:space="preserve">до установления информации о распространении сибирского лесного подвида (алтае-саянская и ангарская популя</w:t>
      </w:r>
      <w:r>
        <w:rPr>
          <w:sz w:val="28"/>
          <w:szCs w:val="28"/>
          <w:highlight w:val="white"/>
        </w:rPr>
        <w:t xml:space="preserve">ции) предлагается не устанавливать квоты добычи дикого северного оленя в </w:t>
      </w:r>
      <w:r>
        <w:rPr>
          <w:sz w:val="28"/>
          <w:szCs w:val="28"/>
          <w:highlight w:val="white"/>
        </w:rPr>
        <w:t xml:space="preserve">Нижнеилимском, Усть-Удинском, Жигаловском районах.</w:t>
      </w:r>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С</w:t>
      </w:r>
      <w:r>
        <w:rPr>
          <w:sz w:val="28"/>
          <w:szCs w:val="28"/>
          <w:highlight w:val="white"/>
        </w:rPr>
        <w:t xml:space="preserve"> учетом права и </w:t>
      </w:r>
      <w:r>
        <w:rPr>
          <w:sz w:val="28"/>
          <w:szCs w:val="28"/>
          <w:highlight w:val="white"/>
        </w:rPr>
        <w:t xml:space="preserve">Нормативов допустимого изъятия охотничьих ресурсов</w:t>
      </w:r>
      <w:r>
        <w:rPr>
          <w:sz w:val="28"/>
          <w:szCs w:val="28"/>
          <w:highlight w:val="white"/>
        </w:rPr>
        <w:t xml:space="preserve">, утвержденных приказом Министерства природных р</w:t>
      </w:r>
      <w:r>
        <w:rPr>
          <w:sz w:val="28"/>
          <w:szCs w:val="28"/>
          <w:highlight w:val="white"/>
        </w:rPr>
        <w:t xml:space="preserve">есурсов и экологии РФ от 27.01.2022 № 49, службой в 2 раза сокращен</w:t>
      </w:r>
      <w:r>
        <w:rPr>
          <w:sz w:val="28"/>
          <w:szCs w:val="28"/>
          <w:highlight w:val="white"/>
        </w:rPr>
        <w:t xml:space="preserve"> процент добычи кабарги в отношении ряда общедоступных охотничьих угодий</w:t>
      </w:r>
      <w:r>
        <w:rPr>
          <w:sz w:val="28"/>
          <w:szCs w:val="28"/>
          <w:highlight w:val="white"/>
        </w:rPr>
        <w:t xml:space="preserve">.</w:t>
      </w:r>
      <w:r>
        <w:rPr>
          <w:sz w:val="28"/>
          <w:szCs w:val="28"/>
          <w:highlight w:val="white"/>
        </w:rPr>
      </w:r>
      <w:r>
        <w:rPr>
          <w:sz w:val="28"/>
          <w:szCs w:val="28"/>
          <w:highlight w:val="white"/>
        </w:rPr>
      </w:r>
    </w:p>
    <w:p>
      <w:pPr>
        <w:ind w:firstLine="709"/>
        <w:jc w:val="both"/>
        <w:rPr>
          <w:sz w:val="28"/>
          <w:szCs w:val="28"/>
          <w:highlight w:val="none"/>
        </w:rPr>
      </w:pPr>
      <w:r>
        <w:rPr>
          <w:sz w:val="28"/>
          <w:szCs w:val="28"/>
          <w:highlight w:val="white"/>
        </w:rPr>
        <w:t xml:space="preserve">На протяжении 2023-2024 гг. </w:t>
      </w:r>
      <w:r>
        <w:rPr>
          <w:sz w:val="28"/>
          <w:szCs w:val="28"/>
          <w:highlight w:val="white"/>
        </w:rPr>
        <w:t xml:space="preserve">не смотря на письменные уведомления ООО «Тайга», ООО «Таежное»</w:t>
      </w:r>
      <w:r>
        <w:rPr>
          <w:sz w:val="28"/>
          <w:szCs w:val="28"/>
          <w:highlight w:val="white"/>
        </w:rPr>
        <w:t xml:space="preserve"> игнорирует</w:t>
      </w:r>
      <w:r>
        <w:rPr>
          <w:sz w:val="28"/>
          <w:szCs w:val="28"/>
          <w:highlight w:val="white"/>
        </w:rPr>
        <w:t xml:space="preserve"> проведение совместного учета численности охотничьих ресурсов на территории закрепленных охотугодий (ответственный за учет не отвечает на звонки и смс-оповещения, единолично проводит ЗМУ, ан</w:t>
      </w:r>
      <w:r>
        <w:rPr>
          <w:sz w:val="28"/>
          <w:szCs w:val="28"/>
          <w:highlight w:val="white"/>
        </w:rPr>
        <w:t xml:space="preserve">ализирует и принимает ведомости ЗМУ). В результате действия (без действия) указанных охотпользователей не позволяют в присутствии представителя службы убедится в достоверности представляемых данных о численности охотничьих ресурсов, учитываемых методом ЗМУ</w:t>
      </w:r>
      <w:r>
        <w:rPr>
          <w:sz w:val="28"/>
          <w:szCs w:val="28"/>
          <w:highlight w:val="white"/>
        </w:rPr>
        <w:t xml:space="preserve">. В связи с тем, что указанные охотпользователи нарушили требования методики ЗМУ в части организации и проведения совместного учета служба предлагает на общественных обсуждениях рассмотреть вопрос и принять решение о сокращении заявленных квот </w:t>
      </w:r>
      <w:r>
        <w:rPr>
          <w:sz w:val="28"/>
          <w:szCs w:val="28"/>
          <w:highlight w:val="white"/>
        </w:rPr>
        <w:t xml:space="preserve">ООО «Тайга», ООО «Таежное»</w:t>
      </w:r>
      <w:r>
        <w:rPr>
          <w:sz w:val="28"/>
          <w:szCs w:val="28"/>
          <w:highlight w:val="white"/>
        </w:rPr>
        <w:t xml:space="preserve">.</w:t>
      </w:r>
      <w:r>
        <w:rPr>
          <w:sz w:val="28"/>
          <w:szCs w:val="28"/>
          <w:highlight w:val="none"/>
        </w:rPr>
      </w:r>
      <w:r>
        <w:rPr>
          <w:sz w:val="28"/>
          <w:szCs w:val="28"/>
          <w:highlight w:val="none"/>
        </w:rPr>
      </w:r>
    </w:p>
    <w:p>
      <w:pPr>
        <w:ind w:firstLine="709"/>
        <w:jc w:val="both"/>
        <w:shd w:val="clear" w:color="auto" w:fill="ffffff"/>
        <w:rPr>
          <w:highlight w:val="white"/>
        </w:rPr>
      </w:pPr>
      <w:r>
        <w:rPr>
          <w:sz w:val="28"/>
          <w:szCs w:val="28"/>
          <w:highlight w:val="white"/>
        </w:rPr>
        <w:t xml:space="preserve">Схемой охотустройства Иркутской области установлены показатели </w:t>
      </w:r>
      <w:r>
        <w:rPr>
          <w:sz w:val="28"/>
          <w:highlight w:val="white"/>
        </w:rPr>
        <w:t xml:space="preserve">оптимальной плотности населения кабарги для </w:t>
      </w:r>
      <w:r>
        <w:rPr>
          <w:sz w:val="28"/>
          <w:szCs w:val="28"/>
          <w:highlight w:val="white"/>
        </w:rPr>
        <w:t xml:space="preserve">административных районов (в зависимости от средневзвешенного бонитета максимальная оптимальная плотность составляет 4 особи/1000 га охотничьих угодий).</w:t>
      </w:r>
      <w:r>
        <w:rPr>
          <w:highlight w:val="white"/>
        </w:rPr>
      </w:r>
      <w:r>
        <w:rPr>
          <w:highlight w:val="white"/>
        </w:rPr>
      </w:r>
    </w:p>
    <w:p>
      <w:pPr>
        <w:contextualSpacing w:val="0"/>
        <w:ind w:firstLine="709"/>
        <w:jc w:val="both"/>
        <w:spacing w:before="0" w:after="0" w:line="240" w:lineRule="auto"/>
        <w:rPr>
          <w:rFonts w:ascii="Times New Roman" w:hAnsi="Times New Roman" w:cs="Times New Roman"/>
          <w:sz w:val="30"/>
          <w:szCs w:val="30"/>
          <w:highlight w:val="none"/>
        </w:rPr>
        <w:suppressLineNumbers w:val="0"/>
      </w:pPr>
      <w:r>
        <w:rPr>
          <w:rFonts w:ascii="Times New Roman" w:hAnsi="Times New Roman" w:eastAsia="Times New Roman" w:cs="Times New Roman"/>
          <w:sz w:val="28"/>
          <w:szCs w:val="28"/>
          <w:highlight w:val="none"/>
        </w:rPr>
        <w:t xml:space="preserve">В связи с этим, служба предлагает на </w:t>
      </w:r>
      <w:r>
        <w:rPr>
          <w:rFonts w:ascii="Times New Roman" w:hAnsi="Times New Roman" w:eastAsia="Times New Roman" w:cs="Times New Roman"/>
          <w:sz w:val="28"/>
          <w:szCs w:val="28"/>
          <w:highlight w:val="white"/>
        </w:rPr>
        <w:t xml:space="preserve">общественных обсуждениях</w:t>
      </w:r>
      <w:r>
        <w:rPr>
          <w:rFonts w:ascii="Times New Roman" w:hAnsi="Times New Roman" w:eastAsia="Times New Roman" w:cs="Times New Roman"/>
          <w:sz w:val="28"/>
          <w:szCs w:val="28"/>
          <w:highlight w:val="none"/>
        </w:rPr>
        <w:t xml:space="preserve"> решить вопрос о сокращении заявленной квоты добычи кабарги следующим охотпользователям: </w:t>
      </w:r>
      <w:r>
        <w:rPr>
          <w:rFonts w:ascii="Times New Roman" w:hAnsi="Times New Roman" w:eastAsia="Times New Roman" w:cs="Times New Roman"/>
          <w:sz w:val="28"/>
          <w:szCs w:val="28"/>
          <w:highlight w:val="white"/>
        </w:rPr>
        <w:t xml:space="preserve">ООО «Тайга» (Заларинский район), ООО «Таежное»</w:t>
      </w:r>
      <w:r>
        <w:rPr>
          <w:rFonts w:ascii="Times New Roman" w:hAnsi="Times New Roman" w:eastAsia="Times New Roman" w:cs="Times New Roman"/>
          <w:sz w:val="28"/>
          <w:szCs w:val="28"/>
          <w:highlight w:val="none"/>
        </w:rPr>
        <w:t xml:space="preserve">, ООО «Зеленый дом», ООО «ЭПОХ «Монастырев», ООО «Большой луг», ООО «Ерма», ООО «Иона-плюс», АО «Иркутсклеспром», АО «Сарминское», ООО «Строитель», ИП Баннова Н.Е., ИРОО ЗабВОО, ООО «Компания Альтера», РОО ИОООиР «Медвежьи углы» (участки «Гольцовый»,</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«Бурлик»), ООО «Кедр», ООО «Тагул», ООО «Тайга» (Тайшетский район), ООО «Усть-Яга», Тайшетское РО ИОООиР, ООО «Охотничье хозяйство «Колтошинское», </w:t>
      </w:r>
      <w:r>
        <w:rPr>
          <w:rFonts w:ascii="Times New Roman" w:hAnsi="Times New Roman" w:eastAsia="Times New Roman" w:cs="Times New Roman"/>
          <w:sz w:val="28"/>
          <w:szCs w:val="28"/>
          <w:highlight w:val="none"/>
        </w:rPr>
        <w:t xml:space="preserve">ООО «Охотничье хозяйство «Соляное»</w:t>
      </w:r>
      <w:r>
        <w:rPr>
          <w:rFonts w:ascii="Times New Roman" w:hAnsi="Times New Roman" w:eastAsia="Times New Roman" w:cs="Times New Roman"/>
          <w:sz w:val="28"/>
          <w:szCs w:val="28"/>
          <w:highlight w:val="none"/>
        </w:rPr>
        <w:t xml:space="preserve">, Тулунское РО </w:t>
      </w:r>
      <w:r>
        <w:rPr>
          <w:rFonts w:ascii="Times New Roman" w:hAnsi="Times New Roman" w:eastAsia="Times New Roman" w:cs="Times New Roman"/>
          <w:sz w:val="28"/>
          <w:szCs w:val="28"/>
          <w:highlight w:val="none"/>
        </w:rPr>
        <w:t xml:space="preserve">ИОООиР</w:t>
      </w:r>
      <w:r>
        <w:rPr>
          <w:rFonts w:ascii="Times New Roman" w:hAnsi="Times New Roman" w:eastAsia="Times New Roman" w:cs="Times New Roman"/>
          <w:sz w:val="28"/>
          <w:szCs w:val="28"/>
          <w:highlight w:val="none"/>
        </w:rPr>
        <w:t xml:space="preserve">, Усольское отделение </w:t>
      </w:r>
      <w:r>
        <w:rPr>
          <w:rFonts w:ascii="Times New Roman" w:hAnsi="Times New Roman" w:eastAsia="Times New Roman" w:cs="Times New Roman"/>
          <w:sz w:val="28"/>
          <w:szCs w:val="28"/>
          <w:highlight w:val="none"/>
        </w:rPr>
        <w:t xml:space="preserve">ИОООиР</w:t>
      </w:r>
      <w:r>
        <w:rPr>
          <w:rFonts w:ascii="Times New Roman" w:hAnsi="Times New Roman" w:eastAsia="Times New Roman" w:cs="Times New Roman"/>
          <w:sz w:val="28"/>
          <w:szCs w:val="28"/>
          <w:highlight w:val="none"/>
        </w:rPr>
        <w:t xml:space="preserve">, ООО «Усть-Уда Промохота» (участок «Илим»), ООО «Иркутскзверпром» участок «Голуметский», ООО «Больше-Бельское», ООО «Диана», ООО «ПСАТК», Шелеховское О </w:t>
      </w:r>
      <w:r>
        <w:rPr>
          <w:rFonts w:ascii="Times New Roman" w:hAnsi="Times New Roman" w:eastAsia="Times New Roman" w:cs="Times New Roman"/>
          <w:sz w:val="28"/>
          <w:szCs w:val="28"/>
          <w:highlight w:val="none"/>
        </w:rPr>
        <w:t xml:space="preserve">ИОООиР</w:t>
      </w:r>
      <w:r>
        <w:rPr>
          <w:rFonts w:ascii="Times New Roman" w:hAnsi="Times New Roman" w:eastAsia="Times New Roman" w:cs="Times New Roman"/>
          <w:sz w:val="28"/>
          <w:szCs w:val="28"/>
          <w:highlight w:val="none"/>
        </w:rPr>
        <w:t xml:space="preserve">, на территории охотугодий который плотность кабарги составляет от 4,1 до 14,8 </w:t>
      </w:r>
      <w:r>
        <w:rPr>
          <w:rFonts w:ascii="Times New Roman" w:hAnsi="Times New Roman" w:eastAsia="Times New Roman" w:cs="Times New Roman"/>
          <w:sz w:val="28"/>
          <w:szCs w:val="28"/>
          <w:highlight w:val="white"/>
        </w:rPr>
        <w:t xml:space="preserve">особи/1000 га</w:t>
      </w:r>
      <w:r>
        <w:rPr>
          <w:rFonts w:ascii="Times New Roman" w:hAnsi="Times New Roman" w:eastAsia="Times New Roman" w:cs="Times New Roman"/>
          <w:sz w:val="28"/>
          <w:szCs w:val="28"/>
          <w:highlight w:val="none"/>
        </w:rPr>
        <w:t xml:space="preserve">.</w:t>
      </w:r>
      <w:r>
        <w:rPr>
          <w:rFonts w:ascii="Times New Roman" w:hAnsi="Times New Roman" w:cs="Times New Roman"/>
          <w:sz w:val="30"/>
          <w:szCs w:val="30"/>
          <w:highlight w:val="none"/>
        </w:rPr>
      </w:r>
      <w:r>
        <w:rPr>
          <w:rFonts w:ascii="Times New Roman" w:hAnsi="Times New Roman" w:cs="Times New Roman"/>
          <w:sz w:val="30"/>
          <w:szCs w:val="30"/>
          <w:highlight w:val="none"/>
        </w:rPr>
      </w:r>
    </w:p>
    <w:p>
      <w:pPr>
        <w:contextualSpacing w:val="0"/>
        <w:ind w:firstLine="709"/>
        <w:jc w:val="both"/>
        <w:spacing w:before="0" w:after="0" w:line="240" w:lineRule="auto"/>
        <w:rPr>
          <w:rFonts w:ascii="Times New Roman" w:hAnsi="Times New Roman" w:cs="Times New Roman"/>
          <w:sz w:val="30"/>
          <w:szCs w:val="30"/>
          <w:highlight w:val="none"/>
        </w:rPr>
        <w:suppressLineNumbers w:val="0"/>
      </w:pPr>
      <w:r>
        <w:rPr>
          <w:rFonts w:ascii="Times New Roman" w:hAnsi="Times New Roman" w:cs="Times New Roman"/>
          <w:sz w:val="30"/>
          <w:szCs w:val="30"/>
          <w:highlight w:val="none"/>
        </w:rPr>
        <w:t xml:space="preserve">Например, в соседних охотничьих угодьях Тайшетского района плотность кабарги варьирует от 0,5 до 10,7 </w:t>
      </w:r>
      <w:r>
        <w:rPr>
          <w:rFonts w:ascii="Times New Roman" w:hAnsi="Times New Roman" w:eastAsia="Times New Roman" w:cs="Times New Roman"/>
          <w:sz w:val="28"/>
          <w:szCs w:val="28"/>
          <w:highlight w:val="white"/>
        </w:rPr>
        <w:t xml:space="preserve">особи/1000 га</w:t>
      </w:r>
      <w:r>
        <w:rPr>
          <w:rFonts w:ascii="Times New Roman" w:hAnsi="Times New Roman" w:cs="Times New Roman"/>
          <w:sz w:val="30"/>
          <w:szCs w:val="30"/>
          <w:highlight w:val="none"/>
        </w:rPr>
        <w:t xml:space="preserve">, что свидетельствует о предоставлении в данные государственного мониторинга охотничьих ресурсов недостоверной сведений о ее численности для выделения завышенных квот добычи.</w:t>
      </w:r>
      <w:r>
        <w:rPr>
          <w:rFonts w:ascii="Times New Roman" w:hAnsi="Times New Roman" w:cs="Times New Roman"/>
          <w:sz w:val="30"/>
          <w:szCs w:val="30"/>
          <w:highlight w:val="none"/>
        </w:rPr>
      </w:r>
    </w:p>
    <w:p>
      <w:pPr>
        <w:ind w:firstLine="709"/>
        <w:jc w:val="both"/>
        <w:rPr>
          <w:sz w:val="28"/>
          <w:szCs w:val="28"/>
          <w:highlight w:val="none"/>
        </w:rPr>
      </w:pPr>
      <w:r>
        <w:rPr>
          <w:sz w:val="28"/>
          <w:szCs w:val="28"/>
          <w:highlight w:val="none"/>
        </w:rPr>
        <w:t xml:space="preserve">Кроме того, </w:t>
      </w:r>
      <w:r>
        <w:rPr>
          <w:sz w:val="28"/>
          <w:szCs w:val="28"/>
          <w:highlight w:val="white"/>
        </w:rPr>
        <w:t xml:space="preserve">на общественных обсуждениях</w:t>
      </w:r>
      <w:r>
        <w:rPr>
          <w:sz w:val="28"/>
          <w:szCs w:val="28"/>
          <w:highlight w:val="none"/>
        </w:rPr>
        <w:t xml:space="preserve"> необходимо рассмотреть вопрос о перераспределении заявленного объема добычи соболя для осуществления </w:t>
      </w:r>
      <w:r>
        <w:rPr>
          <w:rFonts w:ascii="Times New Roman" w:hAnsi="Times New Roman" w:eastAsia="Times New Roman" w:cs="Times New Roman"/>
          <w:sz w:val="28"/>
          <w:szCs w:val="28"/>
          <w:highlight w:val="none"/>
        </w:rPr>
        <w:t xml:space="preserve">охоты в целях обеспечения ведения традиционного образа жизни и осуществления традиционной хозяйственной деятельности </w:t>
      </w:r>
      <w:r>
        <w:rPr>
          <w:rFonts w:ascii="Times New Roman" w:hAnsi="Times New Roman" w:eastAsia="Times New Roman" w:cs="Times New Roman"/>
          <w:color w:val="000000"/>
          <w:sz w:val="28"/>
          <w:szCs w:val="28"/>
          <w:lang w:val="ru-RU"/>
        </w:rPr>
        <w:t xml:space="preserve">коренных малочисленных народов Севера</w:t>
      </w:r>
      <w:r>
        <w:rPr>
          <w:sz w:val="28"/>
          <w:szCs w:val="28"/>
          <w:highlight w:val="none"/>
        </w:rPr>
        <w:t xml:space="preserve"> </w:t>
      </w:r>
      <w:r>
        <w:rPr>
          <w:rFonts w:ascii="Times New Roman" w:hAnsi="Times New Roman" w:eastAsia="Times New Roman" w:cs="Times New Roman"/>
          <w:sz w:val="28"/>
          <w:szCs w:val="28"/>
          <w:highlight w:val="none"/>
        </w:rPr>
        <w:t xml:space="preserve">(далее – традиционная охота КМНС</w:t>
      </w:r>
      <w:r>
        <w:rPr>
          <w:sz w:val="28"/>
          <w:szCs w:val="28"/>
          <w:highlight w:val="none"/>
        </w:rPr>
        <w:t xml:space="preserve">)</w:t>
      </w:r>
      <w:r>
        <w:rPr>
          <w:sz w:val="28"/>
          <w:szCs w:val="28"/>
          <w:highlight w:val="none"/>
        </w:rPr>
        <w:t xml:space="preserve"> на основании нижеизложенного </w:t>
      </w:r>
      <w:r>
        <w:rPr>
          <w:sz w:val="28"/>
          <w:szCs w:val="28"/>
          <w:highlight w:val="none"/>
        </w:rPr>
        <w:t xml:space="preserve">в пользу квот для осуществления любительской и спортивной охоты.</w:t>
      </w:r>
      <w:r>
        <w:rPr>
          <w:sz w:val="28"/>
          <w:szCs w:val="28"/>
          <w:highlight w:val="none"/>
        </w:rPr>
      </w:r>
      <w:r>
        <w:rPr>
          <w:sz w:val="28"/>
          <w:szCs w:val="28"/>
          <w:highlight w:val="none"/>
        </w:rPr>
      </w:r>
    </w:p>
    <w:p>
      <w:pPr>
        <w:ind w:firstLine="709"/>
        <w:jc w:val="both"/>
        <w:rPr>
          <w:sz w:val="28"/>
          <w:szCs w:val="28"/>
          <w:highlight w:val="none"/>
        </w:rPr>
      </w:pPr>
      <w:r>
        <w:rPr>
          <w:sz w:val="28"/>
          <w:szCs w:val="28"/>
          <w:highlight w:val="none"/>
        </w:rPr>
        <w:t xml:space="preserve">В соответствии с ч. 3 ст. 23 </w:t>
      </w:r>
      <w:r>
        <w:rPr>
          <w:sz w:val="28"/>
          <w:szCs w:val="28"/>
          <w:highlight w:val="white"/>
        </w:rPr>
        <w:t xml:space="preserve">Федерального закона «Об охоте»</w:t>
      </w:r>
      <w:r>
        <w:rPr>
          <w:sz w:val="28"/>
          <w:szCs w:val="28"/>
          <w:highlight w:val="none"/>
        </w:rPr>
        <w:t xml:space="preserve"> П</w:t>
      </w:r>
      <w:r>
        <w:rPr>
          <w:sz w:val="28"/>
          <w:szCs w:val="28"/>
          <w:highlight w:val="none"/>
        </w:rPr>
        <w:t xml:space="preserve">равила охоты обязательны для исполнения физическими лицами и юридическими лицами, осуществляющими виды деятельности в сфере охотничьего хозяйства, за исключением деятельности, указанной в статье 14.1 настоящего Федерального закона.</w:t>
      </w:r>
      <w:r>
        <w:rPr>
          <w:sz w:val="28"/>
          <w:szCs w:val="28"/>
          <w:highlight w:val="none"/>
        </w:rPr>
      </w:r>
      <w:r>
        <w:rPr>
          <w:sz w:val="28"/>
          <w:szCs w:val="28"/>
          <w:highlight w:val="none"/>
        </w:rPr>
      </w:r>
    </w:p>
    <w:p>
      <w:pPr>
        <w:ind w:firstLine="709"/>
        <w:jc w:val="both"/>
        <w:shd w:val="clear" w:color="auto" w:fill="ffffff"/>
        <w:rPr>
          <w:sz w:val="28"/>
          <w:szCs w:val="28"/>
          <w:highlight w:val="none"/>
        </w:rPr>
      </w:pPr>
      <w:r>
        <w:rPr>
          <w:sz w:val="28"/>
          <w:szCs w:val="28"/>
          <w:highlight w:val="none"/>
        </w:rPr>
        <w:t xml:space="preserve">На основании</w:t>
      </w:r>
      <w:r>
        <w:rPr>
          <w:sz w:val="28"/>
          <w:szCs w:val="28"/>
          <w:highlight w:val="none"/>
        </w:rPr>
        <w:t xml:space="preserve"> </w:t>
      </w:r>
      <w:r>
        <w:rPr>
          <w:sz w:val="28"/>
          <w:szCs w:val="28"/>
          <w:highlight w:val="white"/>
        </w:rPr>
        <w:t xml:space="preserve">Правил охоты</w:t>
      </w:r>
      <w:r>
        <w:rPr>
          <w:sz w:val="28"/>
          <w:szCs w:val="28"/>
          <w:highlight w:val="none"/>
        </w:rPr>
        <w:t xml:space="preserve">:</w:t>
      </w:r>
      <w:r>
        <w:rPr>
          <w:sz w:val="28"/>
          <w:szCs w:val="28"/>
          <w:highlight w:val="none"/>
        </w:rPr>
        <w:t xml:space="preserve"> т</w:t>
      </w:r>
      <w:r>
        <w:rPr>
          <w:sz w:val="28"/>
          <w:szCs w:val="28"/>
          <w:highlight w:val="none"/>
        </w:rPr>
        <w:t xml:space="preserve">ранспортировка продукции охоты и ее реализация производится 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w:t>
      </w:r>
      <w:r>
        <w:rPr>
          <w:sz w:val="28"/>
          <w:szCs w:val="28"/>
          <w:highlight w:val="none"/>
        </w:rPr>
        <w:t xml:space="preserve">разрешению на добычу охотничьих ресурсов; т</w:t>
      </w:r>
      <w:r>
        <w:rPr>
          <w:rFonts w:ascii="Times New Roman" w:hAnsi="Times New Roman" w:eastAsia="Times New Roman" w:cs="Times New Roman"/>
          <w:sz w:val="28"/>
          <w:szCs w:val="28"/>
          <w:highlight w:val="none"/>
        </w:rPr>
        <w:t xml:space="preserve">радиционная охота КМНС</w:t>
      </w:r>
      <w:r>
        <w:rPr>
          <w:sz w:val="28"/>
          <w:szCs w:val="28"/>
          <w:highlight w:val="none"/>
        </w:rPr>
        <w:t xml:space="preserve"> осуществляется </w:t>
      </w:r>
      <w:r>
        <w:rPr>
          <w:sz w:val="28"/>
          <w:szCs w:val="28"/>
          <w:highlight w:val="none"/>
        </w:rPr>
        <w:t xml:space="preserve">свободно (без каких-либо разрешений на добычу охотничьих ресурсов) в течение года с соблюдением требований, установленных Правилами</w:t>
      </w:r>
      <w:r>
        <w:rPr>
          <w:sz w:val="28"/>
          <w:szCs w:val="28"/>
          <w:highlight w:val="none"/>
        </w:rPr>
        <w:t xml:space="preserve"> охоты.</w:t>
      </w:r>
      <w:r>
        <w:rPr>
          <w:sz w:val="28"/>
          <w:szCs w:val="28"/>
          <w:highlight w:val="none"/>
        </w:rPr>
        <w:t xml:space="preserve"> </w:t>
      </w:r>
      <w:r>
        <w:rPr>
          <w:sz w:val="28"/>
          <w:szCs w:val="28"/>
          <w:highlight w:val="none"/>
        </w:rPr>
      </w:r>
      <w:r>
        <w:rPr>
          <w:sz w:val="28"/>
          <w:szCs w:val="28"/>
          <w:highlight w:val="none"/>
        </w:rPr>
      </w:r>
    </w:p>
    <w:p>
      <w:pPr>
        <w:ind w:firstLine="709"/>
        <w:jc w:val="both"/>
        <w:shd w:val="clear" w:color="auto" w:fill="ffffff"/>
        <w:rPr>
          <w:sz w:val="28"/>
          <w:szCs w:val="28"/>
          <w:highlight w:val="none"/>
        </w:rPr>
      </w:pPr>
      <w:r>
        <w:rPr>
          <w:sz w:val="28"/>
          <w:szCs w:val="28"/>
          <w:highlight w:val="none"/>
        </w:rPr>
        <w:t xml:space="preserve">Следовательно, добытая при осуществлении традиционной </w:t>
      </w:r>
      <w:r>
        <w:rPr>
          <w:rFonts w:ascii="Times New Roman" w:hAnsi="Times New Roman" w:eastAsia="Times New Roman" w:cs="Times New Roman"/>
          <w:sz w:val="28"/>
          <w:szCs w:val="28"/>
          <w:highlight w:val="none"/>
        </w:rPr>
        <w:t xml:space="preserve">охоты </w:t>
      </w:r>
      <w:r>
        <w:rPr>
          <w:sz w:val="28"/>
          <w:szCs w:val="28"/>
          <w:highlight w:val="none"/>
        </w:rPr>
        <w:t xml:space="preserve">продукция охоты не может быть реализована </w:t>
      </w:r>
      <w:r>
        <w:rPr>
          <w:sz w:val="28"/>
          <w:szCs w:val="28"/>
          <w:highlight w:val="none"/>
        </w:rPr>
        <w:t xml:space="preserve">организациям, осуществляющим деятельность по ее закупке. Что создает правовую коллизию для КМНС.</w:t>
      </w:r>
      <w:r>
        <w:rPr>
          <w:sz w:val="28"/>
          <w:szCs w:val="28"/>
          <w:highlight w:val="none"/>
        </w:rPr>
      </w:r>
      <w:r>
        <w:rPr>
          <w:sz w:val="28"/>
          <w:szCs w:val="28"/>
          <w:highlight w:val="none"/>
        </w:rPr>
      </w:r>
    </w:p>
    <w:p>
      <w:pPr>
        <w:ind w:firstLine="709"/>
        <w:jc w:val="both"/>
        <w:shd w:val="clear" w:color="auto" w:fill="ffffff"/>
        <w:rPr>
          <w:sz w:val="28"/>
          <w:szCs w:val="28"/>
          <w:highlight w:val="none"/>
        </w:rPr>
      </w:pPr>
      <w:r>
        <w:rPr>
          <w:sz w:val="28"/>
          <w:szCs w:val="28"/>
          <w:highlight w:val="none"/>
        </w:rPr>
        <w:t xml:space="preserve">Таким образом, перевод добычи соболя из традиционной охоты в любительскую и спортивную позволит КМСН реализовать добытых соболей </w:t>
      </w:r>
      <w:r>
        <w:rPr>
          <w:sz w:val="28"/>
          <w:szCs w:val="28"/>
          <w:highlight w:val="none"/>
        </w:rPr>
        <w:t xml:space="preserve">организациям, осуществляющим деятельность по закупке</w:t>
      </w:r>
      <w:r>
        <w:rPr>
          <w:sz w:val="28"/>
          <w:szCs w:val="28"/>
          <w:highlight w:val="none"/>
        </w:rPr>
        <w:t xml:space="preserve"> продукции охоты.</w:t>
      </w:r>
      <w:r>
        <w:rPr>
          <w:sz w:val="28"/>
          <w:szCs w:val="28"/>
          <w:highlight w:val="none"/>
        </w:rPr>
      </w:r>
      <w:r>
        <w:rPr>
          <w:sz w:val="28"/>
          <w:szCs w:val="28"/>
          <w:highlight w:val="none"/>
        </w:rPr>
      </w:r>
    </w:p>
    <w:p>
      <w:pPr>
        <w:ind w:firstLine="709"/>
        <w:jc w:val="both"/>
        <w:shd w:val="clear" w:color="auto" w:fill="ffffff"/>
        <w:rPr>
          <w:sz w:val="28"/>
          <w:szCs w:val="28"/>
          <w:highlight w:val="none"/>
        </w:rPr>
      </w:pPr>
      <w:r>
        <w:rPr>
          <w:sz w:val="28"/>
          <w:szCs w:val="28"/>
          <w:highlight w:val="white"/>
        </w:rPr>
        <w:t xml:space="preserve">При направлении </w:t>
      </w:r>
      <w:r>
        <w:rPr>
          <w:sz w:val="28"/>
          <w:szCs w:val="28"/>
          <w:highlight w:val="white"/>
        </w:rPr>
        <w:t xml:space="preserve">службой </w:t>
      </w:r>
      <w:r>
        <w:rPr>
          <w:sz w:val="28"/>
          <w:szCs w:val="28"/>
          <w:highlight w:val="white"/>
        </w:rPr>
        <w:t xml:space="preserve">материалов, обосновывающих лимит и квоты добычи охотничьих ресурсов в сезоне охоты 2024-2025 гг., в </w:t>
      </w:r>
      <w:r>
        <w:rPr>
          <w:sz w:val="28"/>
          <w:szCs w:val="28"/>
          <w:highlight w:val="white"/>
        </w:rPr>
        <w:t xml:space="preserve">министерство природных ресурсов и экологии Иркутской области</w:t>
      </w:r>
      <w:r>
        <w:rPr>
          <w:sz w:val="28"/>
          <w:szCs w:val="28"/>
          <w:highlight w:val="white"/>
        </w:rPr>
        <w:t xml:space="preserve">, которое уполномочено проводить государственную экологическую экспертизу</w:t>
      </w:r>
      <w:r>
        <w:rPr>
          <w:sz w:val="28"/>
          <w:szCs w:val="28"/>
          <w:highlight w:val="white"/>
        </w:rPr>
        <w:t xml:space="preserve">, настоящий раздел будет дополнен, а также </w:t>
      </w:r>
      <w:r>
        <w:rPr>
          <w:sz w:val="28"/>
          <w:szCs w:val="28"/>
          <w:highlight w:val="white"/>
        </w:rPr>
        <w:t xml:space="preserve">сформированы и утверждены окончательные материалы ОВОС </w:t>
      </w:r>
      <w:r>
        <w:rPr>
          <w:sz w:val="28"/>
          <w:szCs w:val="28"/>
          <w:highlight w:val="white"/>
        </w:rPr>
        <w:t xml:space="preserve">на основании анализа и учета замечаний, предложений и информации, поступившей от </w:t>
      </w:r>
      <w:r>
        <w:rPr>
          <w:sz w:val="28"/>
          <w:szCs w:val="28"/>
          <w:highlight w:val="white"/>
        </w:rPr>
        <w:t xml:space="preserve">общественности в ходе проведения общественных обсуждений</w:t>
      </w:r>
      <w:r>
        <w:rPr>
          <w:sz w:val="28"/>
          <w:szCs w:val="28"/>
          <w:highlight w:val="none"/>
        </w:rPr>
        <w:t xml:space="preserve">.</w:t>
      </w:r>
      <w:r>
        <w:rPr>
          <w:sz w:val="28"/>
          <w:szCs w:val="28"/>
          <w:highlight w:val="none"/>
        </w:rPr>
      </w:r>
      <w:r>
        <w:rPr>
          <w:sz w:val="28"/>
          <w:szCs w:val="28"/>
          <w:highlight w:val="none"/>
        </w:rPr>
      </w:r>
    </w:p>
    <w:p>
      <w:pPr>
        <w:ind w:firstLine="709"/>
        <w:jc w:val="both"/>
        <w:shd w:val="clear" w:color="auto" w:fill="ffffff"/>
        <w:rPr>
          <w:sz w:val="28"/>
          <w:szCs w:val="28"/>
          <w:highlight w:val="none"/>
        </w:rPr>
      </w:pPr>
      <w:r>
        <w:rPr>
          <w:sz w:val="28"/>
          <w:szCs w:val="28"/>
          <w:highlight w:val="none"/>
        </w:rPr>
        <w:t xml:space="preserve">...</w:t>
      </w:r>
      <w:r>
        <w:rPr>
          <w:sz w:val="28"/>
          <w:szCs w:val="28"/>
          <w:highlight w:val="none"/>
        </w:rPr>
        <w:t xml:space="preserve"> ___________________________________________________________</w:t>
      </w:r>
      <w:r>
        <w:rPr>
          <w:sz w:val="28"/>
          <w:szCs w:val="28"/>
          <w:highlight w:val="none"/>
        </w:rPr>
      </w:r>
      <w:r>
        <w:rPr>
          <w:sz w:val="28"/>
          <w:szCs w:val="28"/>
          <w:highlight w:val="non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b/>
          <w:bCs/>
          <w:sz w:val="28"/>
          <w:szCs w:val="28"/>
          <w:highlight w:val="none"/>
        </w:rPr>
      </w:pPr>
      <w:r>
        <w:rPr>
          <w:b/>
          <w:sz w:val="28"/>
          <w:szCs w:val="28"/>
        </w:rPr>
        <w:t xml:space="preserve">4. Оценка воздействия на окружающую среду в случае разрушения или ухудшения среды обитания объектов животного мира (</w:t>
      </w:r>
      <w:r>
        <w:rPr>
          <w:b/>
          <w:sz w:val="28"/>
          <w:szCs w:val="28"/>
        </w:rPr>
        <w:t xml:space="preserve">лесные </w:t>
      </w:r>
      <w:r>
        <w:rPr>
          <w:b/>
          <w:sz w:val="28"/>
          <w:szCs w:val="28"/>
        </w:rPr>
        <w:t xml:space="preserve">пожары) на территории Иркутской области в 202</w:t>
      </w:r>
      <w:r>
        <w:rPr>
          <w:b/>
          <w:sz w:val="28"/>
          <w:szCs w:val="28"/>
        </w:rPr>
        <w:t xml:space="preserve">3</w:t>
      </w:r>
      <w:r>
        <w:rPr>
          <w:b/>
          <w:sz w:val="28"/>
          <w:szCs w:val="28"/>
        </w:rPr>
        <w:t xml:space="preserve"> </w:t>
      </w:r>
      <w:r>
        <w:rPr>
          <w:b/>
          <w:sz w:val="28"/>
          <w:szCs w:val="28"/>
        </w:rPr>
        <w:t xml:space="preserve">г.</w:t>
      </w:r>
      <w:r>
        <w:rPr>
          <w:b/>
          <w:bCs/>
          <w:sz w:val="28"/>
          <w:szCs w:val="28"/>
          <w:highlight w:val="none"/>
        </w:rPr>
      </w:r>
      <w:r>
        <w:rPr>
          <w:b/>
          <w:bCs/>
          <w:sz w:val="28"/>
          <w:szCs w:val="28"/>
          <w:highlight w:val="non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rPr>
        <w:t xml:space="preserve">Для осуществления видов деятельности в сфере охотничьего хозяйства общая площадь арендованных лесных участков составляет 614,8 тыс. га. </w:t>
      </w:r>
      <w:r>
        <w:rPr>
          <w:highlight w:val="white"/>
        </w:rPr>
      </w:r>
      <w:r>
        <w:rPr>
          <w:highlight w:val="white"/>
        </w:rPr>
      </w:r>
    </w:p>
    <w:p>
      <w:pPr>
        <w:ind w:firstLine="709"/>
        <w:jc w:val="both"/>
        <w:shd w:val="clear" w:color="auto" w:fill="ffffff"/>
        <w:rPr>
          <w:highlight w:val="white"/>
        </w:rPr>
      </w:pPr>
      <w:r>
        <w:rPr>
          <w:sz w:val="28"/>
          <w:szCs w:val="28"/>
          <w:highlight w:val="white"/>
        </w:rPr>
        <w:t xml:space="preserve">В 2022 году проведено 9 405 патрулирований лесов, по результатам которых выявлено 513 нарушений лесного законодательства. Виновные лица привлечены к административной ответственности в виде административных штрафов на общую сумму 3 386,5 тыс. рублей.</w:t>
      </w:r>
      <w:r>
        <w:rPr>
          <w:highlight w:val="white"/>
        </w:rPr>
      </w:r>
      <w:r>
        <w:rPr>
          <w:highlight w:val="white"/>
        </w:rPr>
      </w:r>
    </w:p>
    <w:p>
      <w:pPr>
        <w:ind w:firstLine="709"/>
        <w:jc w:val="both"/>
        <w:shd w:val="clear" w:color="auto" w:fill="ffffff"/>
        <w:rPr>
          <w:sz w:val="28"/>
          <w:szCs w:val="28"/>
        </w:rPr>
      </w:pPr>
      <w:r>
        <w:rPr>
          <w:sz w:val="28"/>
          <w:szCs w:val="28"/>
        </w:rPr>
        <w:t xml:space="preserve">С начала пожароопасного сезона зарегистрировано 424 лесных пожара на общей площади 12 881,1 га. В </w:t>
      </w:r>
      <w:r>
        <w:rPr>
          <w:sz w:val="28"/>
          <w:szCs w:val="28"/>
        </w:rPr>
        <w:t xml:space="preserve">2022</w:t>
      </w:r>
      <w:r>
        <w:rPr>
          <w:sz w:val="28"/>
          <w:szCs w:val="28"/>
        </w:rPr>
        <w:t xml:space="preserve"> году было зарегистрировано 745 пожаров на общей площади 194 165,8 га. В сравнении со средними пятилетними показателями количество пожаров на землях лесного фонда в 2023 году сократилось более чем в </w:t>
      </w:r>
      <w:r>
        <w:rPr>
          <w:sz w:val="28"/>
          <w:szCs w:val="28"/>
        </w:rPr>
        <w:t xml:space="preserve">1,5</w:t>
      </w:r>
      <w:r>
        <w:rPr>
          <w:sz w:val="28"/>
          <w:szCs w:val="28"/>
        </w:rPr>
        <w:t xml:space="preserve"> раза, </w:t>
      </w:r>
      <w:r>
        <w:rPr>
          <w:sz w:val="28"/>
          <w:szCs w:val="28"/>
        </w:rPr>
        <w:t xml:space="preserve">а </w:t>
      </w:r>
      <w:r>
        <w:rPr>
          <w:sz w:val="28"/>
          <w:szCs w:val="28"/>
        </w:rPr>
        <w:t xml:space="preserve">площадь пожаров – в 42 раза.</w:t>
      </w:r>
      <w:r>
        <w:rPr>
          <w:sz w:val="28"/>
          <w:szCs w:val="28"/>
        </w:rPr>
      </w:r>
      <w:r>
        <w:rPr>
          <w:sz w:val="28"/>
          <w:szCs w:val="28"/>
        </w:rPr>
      </w:r>
    </w:p>
    <w:p>
      <w:pPr>
        <w:ind w:firstLine="709"/>
        <w:jc w:val="both"/>
        <w:shd w:val="clear" w:color="auto" w:fill="ffffff"/>
        <w:rPr>
          <w:sz w:val="28"/>
          <w:szCs w:val="28"/>
        </w:rPr>
      </w:pPr>
      <w:r>
        <w:rPr>
          <w:sz w:val="28"/>
          <w:szCs w:val="28"/>
        </w:rPr>
        <w:t xml:space="preserve">У</w:t>
      </w:r>
      <w:r>
        <w:rPr>
          <w:sz w:val="28"/>
          <w:szCs w:val="28"/>
        </w:rPr>
        <w:t xml:space="preserve">спешно</w:t>
      </w:r>
      <w:r>
        <w:rPr>
          <w:sz w:val="28"/>
          <w:szCs w:val="28"/>
        </w:rPr>
        <w:t xml:space="preserve">е прохождение</w:t>
      </w:r>
      <w:r>
        <w:rPr>
          <w:sz w:val="28"/>
          <w:szCs w:val="28"/>
        </w:rPr>
        <w:t xml:space="preserve"> </w:t>
      </w:r>
      <w:r>
        <w:rPr>
          <w:sz w:val="28"/>
          <w:szCs w:val="28"/>
        </w:rPr>
        <w:t xml:space="preserve">пожароопасного</w:t>
      </w:r>
      <w:r>
        <w:rPr>
          <w:sz w:val="28"/>
          <w:szCs w:val="28"/>
        </w:rPr>
        <w:t xml:space="preserve"> сезон</w:t>
      </w:r>
      <w:r>
        <w:rPr>
          <w:sz w:val="28"/>
          <w:szCs w:val="28"/>
        </w:rPr>
        <w:t xml:space="preserve">а</w:t>
      </w:r>
      <w:r>
        <w:rPr>
          <w:sz w:val="28"/>
          <w:szCs w:val="28"/>
        </w:rPr>
        <w:t xml:space="preserve"> 2023 года стало возможным благодаря множеству мер, предпринятых при подготовке к сезону. Например, в соответствии с поручением Губернатора </w:t>
      </w:r>
      <w:r>
        <w:rPr>
          <w:sz w:val="28"/>
          <w:szCs w:val="28"/>
          <w:highlight w:val="white"/>
        </w:rPr>
        <w:t xml:space="preserve">Иркутской области </w:t>
      </w:r>
      <w:r>
        <w:rPr>
          <w:sz w:val="28"/>
          <w:szCs w:val="28"/>
        </w:rPr>
        <w:t xml:space="preserve">увеличено финансирование, закуплена новая техника и видеокамеры, проведены проверки всех лесопожарных станций и авиаотделений. </w:t>
      </w:r>
      <w:r>
        <w:rPr>
          <w:sz w:val="28"/>
          <w:szCs w:val="28"/>
        </w:rPr>
      </w:r>
      <w:r>
        <w:rPr>
          <w:sz w:val="28"/>
          <w:szCs w:val="28"/>
        </w:rPr>
      </w:r>
    </w:p>
    <w:p>
      <w:pPr>
        <w:ind w:firstLine="709"/>
        <w:jc w:val="both"/>
        <w:shd w:val="clear" w:color="auto" w:fill="ffffff"/>
        <w:rPr>
          <w:sz w:val="28"/>
          <w:szCs w:val="28"/>
        </w:rPr>
      </w:pPr>
      <w:r>
        <w:rPr>
          <w:sz w:val="28"/>
          <w:szCs w:val="28"/>
        </w:rPr>
        <w:t xml:space="preserve">В 2023 году на землях лесного фонда было построено 310 км и рекон</w:t>
      </w:r>
      <w:r>
        <w:rPr>
          <w:sz w:val="28"/>
          <w:szCs w:val="28"/>
        </w:rPr>
        <w:t xml:space="preserve">струировано 727 км лесных дорог, проложено 864 км противопожарных минерализованных полос. На 385 км проложены просек и созданы противопожарные разрывы, а также на 525 км проведена их прочистка. Благоустроено 663 места отдыха для граждан, установлено почти </w:t>
      </w:r>
      <w:r>
        <w:rPr>
          <w:sz w:val="28"/>
          <w:szCs w:val="28"/>
        </w:rPr>
        <w:t xml:space="preserve">4 тыс.</w:t>
      </w:r>
      <w:r>
        <w:rPr>
          <w:sz w:val="28"/>
          <w:szCs w:val="28"/>
        </w:rPr>
        <w:t xml:space="preserve"> баннеров, аншлагов, стендов, знаков и указателей.</w:t>
      </w:r>
      <w:r>
        <w:rPr>
          <w:sz w:val="28"/>
          <w:szCs w:val="28"/>
        </w:rPr>
      </w:r>
      <w:r>
        <w:rPr>
          <w:sz w:val="28"/>
          <w:szCs w:val="28"/>
        </w:rPr>
      </w:r>
    </w:p>
    <w:p>
      <w:pPr>
        <w:ind w:firstLine="709"/>
        <w:jc w:val="both"/>
        <w:shd w:val="clear" w:color="auto" w:fill="ffffff"/>
        <w:rPr>
          <w:sz w:val="28"/>
          <w:szCs w:val="28"/>
        </w:rPr>
      </w:pPr>
      <w:r>
        <w:rPr>
          <w:sz w:val="28"/>
          <w:szCs w:val="28"/>
        </w:rPr>
        <w:t xml:space="preserve">Кроме того, в ра</w:t>
      </w:r>
      <w:r>
        <w:rPr>
          <w:sz w:val="28"/>
          <w:szCs w:val="28"/>
        </w:rPr>
        <w:t xml:space="preserve">мках профилактических мероприятий изготовлено и распространено 27,5 тысяч листовок, памяток, буклетов. На тему соблюдения правил пожарной безопасности проведено 112 уроков, 8,5 тысяч бесед с населением и 30 просветительских акций. Опубликовано 37 статей в </w:t>
      </w:r>
      <w:r>
        <w:rPr>
          <w:sz w:val="28"/>
          <w:szCs w:val="28"/>
        </w:rPr>
        <w:t xml:space="preserve">СМИ</w:t>
      </w:r>
      <w:r>
        <w:rPr>
          <w:sz w:val="28"/>
          <w:szCs w:val="28"/>
        </w:rPr>
        <w:t xml:space="preserve">, выпущено 13 сюжетов на телевидении и </w:t>
      </w:r>
      <w:r>
        <w:rPr>
          <w:sz w:val="28"/>
          <w:szCs w:val="28"/>
        </w:rPr>
        <w:t xml:space="preserve">2</w:t>
      </w:r>
      <w:r>
        <w:rPr>
          <w:sz w:val="28"/>
          <w:szCs w:val="28"/>
        </w:rPr>
        <w:t xml:space="preserve"> радиотрансляции.</w:t>
      </w:r>
      <w:r>
        <w:rPr>
          <w:sz w:val="28"/>
          <w:szCs w:val="28"/>
        </w:rPr>
      </w:r>
      <w:r>
        <w:rPr>
          <w:sz w:val="28"/>
          <w:szCs w:val="28"/>
        </w:rPr>
      </w:r>
    </w:p>
    <w:p>
      <w:pPr>
        <w:ind w:firstLine="709"/>
        <w:jc w:val="both"/>
        <w:shd w:val="clear" w:color="auto" w:fill="ffffff"/>
        <w:rPr>
          <w:color w:val="000000"/>
          <w:sz w:val="28"/>
          <w:szCs w:val="28"/>
          <w:highlight w:val="white"/>
        </w:rPr>
      </w:pPr>
      <w:r>
        <w:rPr>
          <w:color w:val="000000"/>
          <w:sz w:val="28"/>
          <w:szCs w:val="28"/>
          <w:highlight w:val="white"/>
        </w:rPr>
        <w:t xml:space="preserve">Размеры площадей по классам среды обитания охотничьих ресурсов, в том числе преобразованных и поврежденных участках</w:t>
      </w:r>
      <w:r>
        <w:rPr>
          <w:color w:val="000000"/>
          <w:highlight w:val="white"/>
        </w:rPr>
        <w:t xml:space="preserve"> </w:t>
      </w:r>
      <w:r>
        <w:rPr>
          <w:color w:val="000000"/>
          <w:sz w:val="28"/>
          <w:szCs w:val="28"/>
          <w:highlight w:val="white"/>
        </w:rPr>
        <w:t xml:space="preserve">(леса,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 указаны в </w:t>
      </w:r>
      <w:r>
        <w:rPr>
          <w:sz w:val="28"/>
          <w:szCs w:val="28"/>
          <w:highlight w:val="white"/>
        </w:rPr>
        <w:t xml:space="preserve">Схем</w:t>
      </w:r>
      <w:r>
        <w:rPr>
          <w:sz w:val="28"/>
          <w:szCs w:val="28"/>
          <w:highlight w:val="white"/>
        </w:rPr>
        <w:t xml:space="preserve">е</w:t>
      </w:r>
      <w:r>
        <w:rPr>
          <w:sz w:val="28"/>
          <w:szCs w:val="28"/>
          <w:highlight w:val="white"/>
        </w:rPr>
        <w:t xml:space="preserve"> охотустройства Иркутской области</w:t>
      </w:r>
      <w:r>
        <w:rPr>
          <w:color w:val="000000"/>
          <w:sz w:val="28"/>
          <w:szCs w:val="28"/>
          <w:highlight w:val="white"/>
        </w:rPr>
        <w:t xml:space="preserve">.</w:t>
      </w:r>
      <w:r>
        <w:rPr>
          <w:color w:val="000000"/>
          <w:sz w:val="28"/>
          <w:szCs w:val="28"/>
          <w:highlight w:val="white"/>
        </w:rPr>
      </w:r>
      <w:r>
        <w:rPr>
          <w:color w:val="000000"/>
          <w:sz w:val="28"/>
          <w:szCs w:val="28"/>
          <w:highlight w:val="white"/>
        </w:rPr>
      </w:r>
    </w:p>
    <w:p>
      <w:pPr>
        <w:ind w:firstLine="709"/>
        <w:jc w:val="both"/>
        <w:shd w:val="clear" w:color="auto" w:fill="ffffff"/>
        <w:rPr>
          <w:highlight w:val="white"/>
        </w:rPr>
      </w:pPr>
      <w:r>
        <w:rPr>
          <w:sz w:val="28"/>
          <w:szCs w:val="28"/>
          <w:highlight w:val="white"/>
        </w:rPr>
        <w:t xml:space="preserve">Фактов гибели объектов животного мира от лесных пожаров на территории Иркутской области в 202</w:t>
      </w:r>
      <w:r>
        <w:rPr>
          <w:sz w:val="28"/>
          <w:szCs w:val="28"/>
          <w:highlight w:val="white"/>
        </w:rPr>
        <w:t xml:space="preserve">3</w:t>
      </w:r>
      <w:r>
        <w:rPr>
          <w:sz w:val="28"/>
          <w:szCs w:val="28"/>
          <w:highlight w:val="white"/>
        </w:rPr>
        <w:t xml:space="preserve"> году не зафиксировано. Сообщения о гибели объектов животного мира в результате лесных пожаров на территории Иркутской области от граждан или организаций в службу не поступали.</w:t>
      </w:r>
      <w:r>
        <w:rPr>
          <w:highlight w:val="white"/>
        </w:rPr>
      </w:r>
      <w:r>
        <w:rPr>
          <w:highlight w:val="white"/>
        </w:rPr>
      </w:r>
    </w:p>
    <w:p>
      <w:pPr>
        <w:ind w:firstLine="709"/>
        <w:jc w:val="both"/>
        <w:shd w:val="clear" w:color="auto" w:fill="ffffff"/>
        <w:rPr>
          <w:b/>
          <w:sz w:val="28"/>
          <w:szCs w:val="28"/>
          <w:highlight w:val="yellow"/>
        </w:rPr>
      </w:pPr>
      <w:r>
        <w:rPr>
          <w:b/>
          <w:sz w:val="28"/>
          <w:szCs w:val="28"/>
          <w:highlight w:val="yellow"/>
        </w:rPr>
      </w:r>
      <w:r>
        <w:rPr>
          <w:b/>
          <w:sz w:val="28"/>
          <w:szCs w:val="28"/>
          <w:highlight w:val="yellow"/>
        </w:rPr>
      </w:r>
      <w:r>
        <w:rPr>
          <w:b/>
          <w:sz w:val="28"/>
          <w:szCs w:val="28"/>
          <w:highlight w:val="yellow"/>
        </w:rPr>
      </w:r>
    </w:p>
    <w:p>
      <w:pPr>
        <w:ind w:firstLine="709"/>
        <w:jc w:val="both"/>
        <w:shd w:val="clear" w:color="auto" w:fill="ffffff"/>
        <w:rPr>
          <w:b/>
        </w:rPr>
      </w:pPr>
      <w:r>
        <w:rPr>
          <w:b/>
          <w:sz w:val="28"/>
          <w:szCs w:val="28"/>
        </w:rPr>
        <w:t xml:space="preserve">5. Осуществление федерального государственного охотничьего контроля (надзора)</w:t>
      </w:r>
      <w:r>
        <w:rPr>
          <w:b/>
          <w:sz w:val="28"/>
          <w:szCs w:val="28"/>
        </w:rPr>
        <w:t xml:space="preserve"> на территории Иркутской области в 2023 </w:t>
      </w:r>
      <w:r>
        <w:rPr>
          <w:b/>
          <w:sz w:val="28"/>
          <w:szCs w:val="28"/>
        </w:rPr>
        <w:t xml:space="preserve">г.</w:t>
      </w:r>
      <w:r>
        <w:rPr>
          <w:b/>
        </w:rPr>
      </w:r>
      <w:r>
        <w:rPr>
          <w:b/>
        </w:rPr>
      </w:r>
    </w:p>
    <w:p>
      <w:pPr>
        <w:ind w:firstLine="709"/>
        <w:jc w:val="both"/>
        <w:shd w:val="clear" w:color="auto" w:fill="ffffff"/>
        <w:rPr>
          <w:sz w:val="28"/>
          <w:szCs w:val="28"/>
        </w:rPr>
      </w:pPr>
      <w:r>
        <w:rPr>
          <w:sz w:val="28"/>
          <w:szCs w:val="28"/>
          <w:highlight w:val="none"/>
        </w:rPr>
      </w:r>
      <w:r>
        <w:rPr>
          <w:sz w:val="28"/>
          <w:szCs w:val="28"/>
        </w:rPr>
      </w:r>
      <w:r>
        <w:rPr>
          <w:sz w:val="28"/>
          <w:szCs w:val="28"/>
        </w:rPr>
      </w:r>
    </w:p>
    <w:p>
      <w:pPr>
        <w:ind w:firstLine="709"/>
        <w:jc w:val="both"/>
        <w:shd w:val="clear" w:color="auto" w:fill="ffffff"/>
        <w:rPr>
          <w:sz w:val="28"/>
          <w:szCs w:val="28"/>
          <w:highlight w:val="none"/>
        </w:rPr>
      </w:pPr>
      <w:r>
        <w:rPr>
          <w:sz w:val="28"/>
          <w:szCs w:val="28"/>
          <w:highlight w:val="white"/>
        </w:rPr>
        <w:t xml:space="preserve">В течение 202</w:t>
      </w:r>
      <w:r>
        <w:rPr>
          <w:sz w:val="28"/>
          <w:szCs w:val="28"/>
          <w:highlight w:val="white"/>
        </w:rPr>
        <w:t xml:space="preserve">3</w:t>
      </w:r>
      <w:r>
        <w:rPr>
          <w:sz w:val="28"/>
          <w:szCs w:val="28"/>
          <w:highlight w:val="white"/>
        </w:rPr>
        <w:t xml:space="preserve"> года </w:t>
      </w:r>
      <w:r>
        <w:rPr>
          <w:sz w:val="28"/>
          <w:szCs w:val="28"/>
          <w:highlight w:val="white"/>
        </w:rPr>
        <w:t xml:space="preserve">в </w:t>
      </w:r>
      <w:r>
        <w:rPr>
          <w:sz w:val="28"/>
          <w:szCs w:val="28"/>
          <w:highlight w:val="white"/>
        </w:rPr>
        <w:t xml:space="preserve">охотничьих угод</w:t>
      </w:r>
      <w:r>
        <w:rPr>
          <w:sz w:val="28"/>
          <w:szCs w:val="28"/>
          <w:highlight w:val="white"/>
        </w:rPr>
        <w:t xml:space="preserve">ьях Иркутской области</w:t>
      </w:r>
      <w:r>
        <w:rPr>
          <w:sz w:val="28"/>
          <w:szCs w:val="28"/>
          <w:highlight w:val="white"/>
        </w:rPr>
        <w:t xml:space="preserve"> </w:t>
      </w:r>
      <w:r>
        <w:rPr>
          <w:sz w:val="28"/>
          <w:szCs w:val="28"/>
        </w:rPr>
        <w:t xml:space="preserve">выявлено и пресечено 1 565 фактов нарушений законодательства в области охот</w:t>
      </w:r>
      <w:r>
        <w:rPr>
          <w:sz w:val="28"/>
          <w:szCs w:val="28"/>
        </w:rPr>
        <w:t xml:space="preserve">ы и сохранения охотничьих ресурсов, охраны и использования объектов животного мира и среды их обитания, за которые предусмотрена административная ответственность, из них 1 271 нарушение выявлено государственными охотничьими инспекторами, 273 – производстве</w:t>
      </w:r>
      <w:r>
        <w:rPr>
          <w:sz w:val="28"/>
          <w:szCs w:val="28"/>
        </w:rPr>
        <w:t xml:space="preserve">нными охотничьими инспекторами </w:t>
      </w:r>
      <w:r>
        <w:rPr>
          <w:sz w:val="28"/>
          <w:szCs w:val="28"/>
        </w:rPr>
        <w:t xml:space="preserve">и 21 – сотрудниками полиции и прокуратуры.</w:t>
      </w:r>
      <w:r>
        <w:rPr>
          <w:sz w:val="28"/>
          <w:szCs w:val="28"/>
          <w:highlight w:val="none"/>
        </w:rPr>
      </w:r>
      <w:r>
        <w:rPr>
          <w:sz w:val="28"/>
          <w:szCs w:val="28"/>
          <w:highlight w:val="none"/>
        </w:rPr>
      </w:r>
    </w:p>
    <w:p>
      <w:pPr>
        <w:contextualSpacing/>
        <w:ind w:firstLine="720"/>
        <w:jc w:val="both"/>
        <w:rPr>
          <w:sz w:val="28"/>
          <w:szCs w:val="28"/>
        </w:rPr>
        <w:pBdr>
          <w:top w:val="none" w:color="000000" w:sz="0" w:space="0"/>
          <w:left w:val="none" w:color="000000" w:sz="0" w:space="0"/>
          <w:bottom w:val="none" w:color="000000" w:sz="0" w:space="0"/>
          <w:right w:val="none" w:color="000000" w:sz="0" w:space="0"/>
          <w:between w:val="none" w:color="000000" w:sz="0" w:space="0"/>
        </w:pBdr>
      </w:pPr>
      <w:r>
        <w:rPr>
          <w:sz w:val="28"/>
          <w:szCs w:val="28"/>
        </w:rPr>
        <w:t xml:space="preserve">На нарушителей природоохранного законодательства наложено штрафов на сумму 2 466,8 тыс. рублей. В течение </w:t>
      </w:r>
      <w:r>
        <w:rPr>
          <w:sz w:val="28"/>
          <w:szCs w:val="28"/>
        </w:rPr>
        <w:t xml:space="preserve">2023 г. </w:t>
      </w:r>
      <w:r>
        <w:rPr>
          <w:sz w:val="28"/>
          <w:szCs w:val="28"/>
        </w:rPr>
        <w:t xml:space="preserve">с нарушителей взыскано административных штрафов на сумму 1 558,1 тыс. рублей.</w:t>
      </w:r>
      <w:r>
        <w:rPr>
          <w:sz w:val="28"/>
          <w:szCs w:val="28"/>
        </w:rPr>
      </w:r>
      <w:r>
        <w:rPr>
          <w:sz w:val="28"/>
          <w:szCs w:val="28"/>
        </w:rPr>
      </w:r>
    </w:p>
    <w:p>
      <w:pPr>
        <w:ind w:firstLine="709"/>
        <w:jc w:val="both"/>
        <w:shd w:val="clear" w:color="auto" w:fill="ffffff"/>
        <w:rPr>
          <w:highlight w:val="white"/>
        </w:rPr>
      </w:pPr>
      <w:r>
        <w:rPr>
          <w:sz w:val="28"/>
          <w:szCs w:val="28"/>
          <w:highlight w:val="white"/>
        </w:rPr>
        <w:t xml:space="preserve">В</w:t>
      </w:r>
      <w:r>
        <w:rPr>
          <w:sz w:val="28"/>
          <w:szCs w:val="28"/>
          <w:highlight w:val="white"/>
        </w:rPr>
        <w:t xml:space="preserve"> органы полиции направлено 46 заявления о выявлении обстоятельств, содержащих признаки уголовного деяния, предусмотренного статьей 258 «Незаконная охота» Уголовного кодекса РФ. По результатам рассмотрения данный заявлений возбуждено 15 уголовных дел, по 5 </w:t>
      </w:r>
      <w:r>
        <w:rPr>
          <w:sz w:val="28"/>
          <w:szCs w:val="28"/>
          <w:highlight w:val="white"/>
        </w:rPr>
        <w:t xml:space="preserve">заявлениям направлены отказы в возбуждении уголовных дел, по остальным ведутся оперативно-розыскные мероприятия.</w:t>
      </w:r>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У нарушителей природоохранного законодательства изъято </w:t>
      </w:r>
      <w:r>
        <w:rPr>
          <w:sz w:val="28"/>
          <w:szCs w:val="28"/>
          <w:highlight w:val="white"/>
        </w:rPr>
        <w:t xml:space="preserve">93</w:t>
      </w:r>
      <w:r>
        <w:rPr>
          <w:sz w:val="28"/>
          <w:szCs w:val="28"/>
          <w:highlight w:val="white"/>
        </w:rPr>
        <w:t xml:space="preserve"> единицы охотничьего огнестрельного оружия</w:t>
      </w:r>
      <w:r>
        <w:rPr>
          <w:sz w:val="28"/>
          <w:szCs w:val="28"/>
          <w:highlight w:val="white"/>
        </w:rPr>
        <w:t xml:space="preserve">, 236 ед. прочих орудий охоты (</w:t>
      </w:r>
      <w:r>
        <w:rPr>
          <w:sz w:val="28"/>
          <w:szCs w:val="28"/>
        </w:rPr>
        <w:t xml:space="preserve">к</w:t>
      </w:r>
      <w:r>
        <w:rPr>
          <w:sz w:val="28"/>
          <w:szCs w:val="28"/>
        </w:rPr>
        <w:t xml:space="preserve">апканы, петли и другие запрещенные устройства, используемые при осуществлении охоты</w:t>
      </w:r>
      <w:r>
        <w:rPr>
          <w:sz w:val="28"/>
          <w:szCs w:val="28"/>
          <w:highlight w:val="white"/>
        </w:rPr>
        <w:t xml:space="preserve">)</w:t>
      </w:r>
      <w:r>
        <w:rPr>
          <w:sz w:val="28"/>
          <w:szCs w:val="28"/>
          <w:highlight w:val="white"/>
        </w:rPr>
        <w:t xml:space="preserve">.</w:t>
      </w:r>
      <w:r>
        <w:rPr>
          <w:sz w:val="28"/>
          <w:szCs w:val="28"/>
          <w:highlight w:val="white"/>
        </w:rPr>
      </w:r>
      <w:r>
        <w:rPr>
          <w:sz w:val="28"/>
          <w:szCs w:val="28"/>
          <w:highlight w:val="white"/>
        </w:rPr>
      </w:r>
    </w:p>
    <w:p>
      <w:pPr>
        <w:ind w:firstLine="720"/>
        <w:jc w:val="both"/>
        <w:rPr>
          <w:color w:val="000000"/>
          <w:sz w:val="28"/>
          <w:szCs w:val="28"/>
        </w:rPr>
      </w:pPr>
      <w:r>
        <w:rPr>
          <w:color w:val="000000"/>
          <w:sz w:val="28"/>
          <w:szCs w:val="28"/>
        </w:rPr>
        <w:t xml:space="preserve">В правоохранительные органы направлено 45 заявлений по признакам состава преступления, предусмотренного статей 258 Уголовного кодекса Российской Федерации «Незаконна</w:t>
      </w:r>
      <w:r>
        <w:rPr>
          <w:color w:val="000000"/>
          <w:sz w:val="28"/>
          <w:szCs w:val="28"/>
        </w:rPr>
        <w:t xml:space="preserve">я охота». По итогам оконченных доследственных проверок, возбуждено 6 уголовных дел, по 4 заявлениям вынесены постановления об отказе в возбуждении уголовного дела. В суде рассмотрено 5 уголовных дел, вынесены обвинительные приговоры в отношении 9 граждан. </w:t>
      </w:r>
      <w:r>
        <w:rPr>
          <w:color w:val="000000"/>
          <w:sz w:val="28"/>
          <w:szCs w:val="28"/>
        </w:rPr>
      </w:r>
      <w:r>
        <w:rPr>
          <w:color w:val="000000"/>
          <w:sz w:val="28"/>
          <w:szCs w:val="28"/>
        </w:rPr>
      </w:r>
    </w:p>
    <w:p>
      <w:pPr>
        <w:ind w:firstLine="709"/>
        <w:jc w:val="both"/>
        <w:shd w:val="clear" w:color="auto" w:fill="ffffff"/>
        <w:rPr>
          <w:sz w:val="28"/>
          <w:szCs w:val="28"/>
          <w:highlight w:val="white"/>
        </w:rPr>
      </w:pPr>
      <w:r>
        <w:rPr>
          <w:sz w:val="28"/>
          <w:szCs w:val="28"/>
          <w:highlight w:val="white"/>
        </w:rPr>
        <w:t xml:space="preserve">Кроме того, </w:t>
      </w:r>
      <w:r>
        <w:rPr>
          <w:sz w:val="28"/>
          <w:szCs w:val="28"/>
        </w:rPr>
        <w:t xml:space="preserve">службой п</w:t>
      </w:r>
      <w:r>
        <w:rPr>
          <w:sz w:val="28"/>
          <w:szCs w:val="28"/>
        </w:rPr>
        <w:t xml:space="preserve">роведен</w:t>
      </w:r>
      <w:r>
        <w:rPr>
          <w:sz w:val="28"/>
          <w:szCs w:val="28"/>
        </w:rPr>
        <w:t xml:space="preserve">ы следующие</w:t>
      </w:r>
      <w:r>
        <w:rPr>
          <w:sz w:val="28"/>
          <w:szCs w:val="28"/>
        </w:rPr>
        <w:t xml:space="preserve"> профилактически</w:t>
      </w:r>
      <w:r>
        <w:rPr>
          <w:sz w:val="28"/>
          <w:szCs w:val="28"/>
        </w:rPr>
        <w:t xml:space="preserve">е</w:t>
      </w:r>
      <w:r>
        <w:rPr>
          <w:sz w:val="28"/>
          <w:szCs w:val="28"/>
        </w:rPr>
        <w:t xml:space="preserve"> мероприяти</w:t>
      </w:r>
      <w:r>
        <w:rPr>
          <w:sz w:val="28"/>
          <w:szCs w:val="28"/>
        </w:rPr>
        <w:t xml:space="preserve">я, в т.ч.: </w:t>
      </w:r>
      <w:r>
        <w:rPr>
          <w:sz w:val="28"/>
          <w:szCs w:val="28"/>
        </w:rPr>
        <w:t xml:space="preserve">2692</w:t>
      </w:r>
      <w:r>
        <w:rPr>
          <w:sz w:val="28"/>
          <w:szCs w:val="28"/>
        </w:rPr>
        <w:t xml:space="preserve"> консультирования, </w:t>
      </w:r>
      <w:r>
        <w:rPr>
          <w:sz w:val="28"/>
          <w:szCs w:val="28"/>
        </w:rPr>
        <w:t xml:space="preserve">55</w:t>
      </w:r>
      <w:r>
        <w:rPr>
          <w:sz w:val="28"/>
          <w:szCs w:val="28"/>
        </w:rPr>
        <w:t xml:space="preserve"> профилактических визита, объявлено 4</w:t>
      </w:r>
      <w:r>
        <w:rPr>
          <w:sz w:val="28"/>
          <w:szCs w:val="28"/>
        </w:rPr>
        <w:t xml:space="preserve"> предостережени</w:t>
      </w:r>
      <w:r>
        <w:rPr>
          <w:sz w:val="28"/>
          <w:szCs w:val="28"/>
        </w:rPr>
        <w:t xml:space="preserve">я, осуществлены 3 н</w:t>
      </w:r>
      <w:r>
        <w:rPr>
          <w:sz w:val="28"/>
          <w:szCs w:val="28"/>
        </w:rPr>
        <w:t xml:space="preserve">аблюдени</w:t>
      </w:r>
      <w:r>
        <w:rPr>
          <w:sz w:val="28"/>
          <w:szCs w:val="28"/>
        </w:rPr>
        <w:t xml:space="preserve">я</w:t>
      </w:r>
      <w:r>
        <w:rPr>
          <w:sz w:val="28"/>
          <w:szCs w:val="28"/>
        </w:rPr>
        <w:t xml:space="preserve"> за соблюдением обязательных требований (мониторинг безопасности)</w:t>
      </w:r>
      <w:r>
        <w:rPr>
          <w:sz w:val="28"/>
          <w:szCs w:val="28"/>
        </w:rPr>
        <w:t xml:space="preserve">, 10 </w:t>
      </w:r>
      <w:r>
        <w:rPr>
          <w:sz w:val="28"/>
          <w:szCs w:val="28"/>
        </w:rPr>
        <w:t xml:space="preserve">информировани</w:t>
      </w:r>
      <w:r>
        <w:rPr>
          <w:sz w:val="28"/>
          <w:szCs w:val="28"/>
        </w:rPr>
        <w:t xml:space="preserve">й.</w:t>
      </w:r>
      <w:r>
        <w:rPr>
          <w:sz w:val="28"/>
          <w:szCs w:val="28"/>
          <w:highlight w:val="white"/>
        </w:rPr>
      </w:r>
      <w:r>
        <w:rPr>
          <w:sz w:val="28"/>
          <w:szCs w:val="28"/>
          <w:highlight w:val="white"/>
        </w:rPr>
      </w:r>
    </w:p>
    <w:p>
      <w:pPr>
        <w:jc w:val="right"/>
        <w:rPr>
          <w:sz w:val="28"/>
          <w:szCs w:val="28"/>
        </w:rPr>
      </w:pPr>
      <w:r>
        <w:rPr>
          <w:sz w:val="28"/>
          <w:szCs w:val="28"/>
        </w:rPr>
      </w:r>
      <w:r>
        <w:rPr>
          <w:sz w:val="28"/>
          <w:szCs w:val="28"/>
        </w:rPr>
      </w:r>
      <w:r>
        <w:rPr>
          <w:sz w:val="28"/>
          <w:szCs w:val="28"/>
        </w:rPr>
      </w:r>
    </w:p>
    <w:p>
      <w:pPr>
        <w:jc w:val="right"/>
        <w:rPr>
          <w:sz w:val="22"/>
          <w:szCs w:val="22"/>
          <w:highlight w:val="none"/>
        </w:rPr>
      </w:pPr>
      <w:r>
        <w:rPr>
          <w:sz w:val="24"/>
          <w:szCs w:val="24"/>
        </w:rPr>
        <w:t xml:space="preserve">Таблица 1</w:t>
      </w:r>
      <w:r>
        <w:rPr>
          <w:sz w:val="22"/>
          <w:szCs w:val="22"/>
          <w:highlight w:val="none"/>
        </w:rPr>
      </w:r>
      <w:r>
        <w:rPr>
          <w:sz w:val="22"/>
          <w:szCs w:val="22"/>
          <w:highlight w:val="none"/>
        </w:rPr>
      </w:r>
    </w:p>
    <w:p>
      <w:pPr>
        <w:jc w:val="right"/>
        <w:rPr>
          <w:sz w:val="28"/>
          <w:szCs w:val="28"/>
        </w:rPr>
      </w:pPr>
      <w:r>
        <w:rPr>
          <w:sz w:val="28"/>
          <w:szCs w:val="28"/>
          <w:highlight w:val="none"/>
        </w:rPr>
      </w:r>
      <w:r>
        <w:rPr>
          <w:sz w:val="28"/>
          <w:szCs w:val="28"/>
        </w:rPr>
      </w:r>
      <w:r>
        <w:rPr>
          <w:sz w:val="28"/>
          <w:szCs w:val="28"/>
        </w:rPr>
      </w:r>
    </w:p>
    <w:p>
      <w:pPr>
        <w:jc w:val="center"/>
        <w:rPr>
          <w:sz w:val="24"/>
          <w:szCs w:val="24"/>
        </w:rPr>
      </w:pPr>
      <w:r>
        <w:rPr>
          <w:sz w:val="24"/>
          <w:szCs w:val="24"/>
        </w:rPr>
        <w:t xml:space="preserve">Выявлен</w:t>
      </w:r>
      <w:r>
        <w:rPr>
          <w:sz w:val="24"/>
          <w:szCs w:val="24"/>
        </w:rPr>
        <w:t xml:space="preserve">ная службой</w:t>
      </w:r>
      <w:r>
        <w:rPr>
          <w:sz w:val="24"/>
          <w:szCs w:val="24"/>
        </w:rPr>
        <w:t xml:space="preserve"> </w:t>
      </w:r>
      <w:r>
        <w:rPr>
          <w:sz w:val="24"/>
          <w:szCs w:val="24"/>
        </w:rPr>
        <w:t xml:space="preserve">незаконная</w:t>
      </w:r>
      <w:r>
        <w:rPr>
          <w:sz w:val="24"/>
          <w:szCs w:val="24"/>
        </w:rPr>
        <w:t xml:space="preserve"> добыч</w:t>
      </w:r>
      <w:r>
        <w:rPr>
          <w:sz w:val="24"/>
          <w:szCs w:val="24"/>
        </w:rPr>
        <w:t xml:space="preserve">а</w:t>
      </w:r>
      <w:r>
        <w:rPr>
          <w:sz w:val="24"/>
          <w:szCs w:val="24"/>
        </w:rPr>
        <w:t xml:space="preserve"> </w:t>
      </w:r>
      <w:r>
        <w:rPr>
          <w:sz w:val="24"/>
          <w:szCs w:val="24"/>
        </w:rPr>
        <w:t xml:space="preserve">охотничьих ресурсов </w:t>
      </w:r>
      <w:r>
        <w:rPr>
          <w:sz w:val="24"/>
          <w:szCs w:val="24"/>
        </w:rPr>
        <w:t xml:space="preserve">в 2023 г.</w:t>
      </w:r>
      <w:r>
        <w:rPr>
          <w:sz w:val="24"/>
          <w:szCs w:val="24"/>
        </w:rPr>
      </w:r>
      <w:r>
        <w:rPr>
          <w:sz w:val="24"/>
          <w:szCs w:val="24"/>
        </w:rPr>
      </w:r>
    </w:p>
    <w:p>
      <w:pPr>
        <w:jc w:val="center"/>
        <w:rPr>
          <w:sz w:val="24"/>
          <w:szCs w:val="24"/>
        </w:rPr>
      </w:pPr>
      <w:r>
        <w:rPr>
          <w:sz w:val="24"/>
          <w:szCs w:val="24"/>
        </w:rPr>
      </w:r>
      <w:r>
        <w:rPr>
          <w:sz w:val="24"/>
          <w:szCs w:val="24"/>
        </w:rPr>
      </w:r>
      <w:r>
        <w:rPr>
          <w:sz w:val="24"/>
          <w:szCs w:val="24"/>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72"/>
        <w:gridCol w:w="4672"/>
      </w:tblGrid>
      <w:tr>
        <w:trPr/>
        <w:tc>
          <w:tcPr>
            <w:shd w:val="clear" w:color="auto" w:fill="auto"/>
            <w:tcW w:w="4672" w:type="dxa"/>
            <w:textDirection w:val="lrTb"/>
            <w:noWrap w:val="false"/>
          </w:tcPr>
          <w:p>
            <w:pPr>
              <w:jc w:val="center"/>
              <w:rPr>
                <w:sz w:val="24"/>
                <w:szCs w:val="24"/>
              </w:rPr>
            </w:pPr>
            <w:r>
              <w:rPr>
                <w:sz w:val="24"/>
                <w:szCs w:val="24"/>
              </w:rPr>
              <w:t xml:space="preserve">Виды охотничьих </w:t>
            </w:r>
            <w:r>
              <w:rPr>
                <w:sz w:val="24"/>
                <w:szCs w:val="24"/>
              </w:rPr>
              <w:t xml:space="preserve">ресурсов</w:t>
            </w:r>
            <w:r>
              <w:rPr>
                <w:sz w:val="24"/>
                <w:szCs w:val="24"/>
              </w:rPr>
            </w:r>
            <w:r>
              <w:rPr>
                <w:sz w:val="24"/>
                <w:szCs w:val="24"/>
              </w:rPr>
            </w:r>
          </w:p>
        </w:tc>
        <w:tc>
          <w:tcPr>
            <w:shd w:val="clear" w:color="auto" w:fill="auto"/>
            <w:tcW w:w="4672" w:type="dxa"/>
            <w:textDirection w:val="lrTb"/>
            <w:noWrap w:val="false"/>
          </w:tcPr>
          <w:p>
            <w:pPr>
              <w:jc w:val="center"/>
              <w:rPr>
                <w:sz w:val="24"/>
                <w:szCs w:val="24"/>
              </w:rPr>
            </w:pPr>
            <w:r>
              <w:rPr>
                <w:sz w:val="24"/>
                <w:szCs w:val="24"/>
              </w:rPr>
              <w:t xml:space="preserve">Количество</w:t>
            </w:r>
            <w:r>
              <w:rPr>
                <w:sz w:val="24"/>
                <w:szCs w:val="24"/>
              </w:rPr>
              <w:t xml:space="preserve">,</w:t>
            </w:r>
            <w:r>
              <w:rPr>
                <w:sz w:val="24"/>
                <w:szCs w:val="24"/>
              </w:rPr>
              <w:t xml:space="preserve"> особей</w:t>
            </w:r>
            <w:r>
              <w:rPr>
                <w:sz w:val="24"/>
                <w:szCs w:val="24"/>
              </w:rPr>
            </w:r>
            <w:r>
              <w:rPr>
                <w:sz w:val="24"/>
                <w:szCs w:val="24"/>
              </w:rPr>
            </w:r>
          </w:p>
        </w:tc>
      </w:tr>
      <w:tr>
        <w:trPr/>
        <w:tc>
          <w:tcPr>
            <w:shd w:val="clear" w:color="auto" w:fill="auto"/>
            <w:tcW w:w="4672" w:type="dxa"/>
            <w:textDirection w:val="lrTb"/>
            <w:noWrap w:val="false"/>
          </w:tcPr>
          <w:p>
            <w:pPr>
              <w:jc w:val="center"/>
              <w:rPr>
                <w:sz w:val="24"/>
                <w:szCs w:val="24"/>
              </w:rPr>
            </w:pPr>
            <w:r>
              <w:rPr>
                <w:sz w:val="24"/>
                <w:szCs w:val="24"/>
              </w:rPr>
              <w:t xml:space="preserve">Лось</w:t>
            </w:r>
            <w:r>
              <w:rPr>
                <w:sz w:val="24"/>
                <w:szCs w:val="24"/>
              </w:rPr>
            </w:r>
            <w:r>
              <w:rPr>
                <w:sz w:val="24"/>
                <w:szCs w:val="24"/>
              </w:rPr>
            </w:r>
          </w:p>
        </w:tc>
        <w:tc>
          <w:tcPr>
            <w:shd w:val="clear" w:color="auto" w:fill="auto"/>
            <w:tcW w:w="4672" w:type="dxa"/>
            <w:textDirection w:val="lrTb"/>
            <w:noWrap w:val="false"/>
          </w:tcPr>
          <w:p>
            <w:pPr>
              <w:jc w:val="center"/>
              <w:rPr>
                <w:sz w:val="24"/>
                <w:szCs w:val="24"/>
              </w:rPr>
            </w:pPr>
            <w:r>
              <w:rPr>
                <w:sz w:val="24"/>
                <w:szCs w:val="24"/>
              </w:rPr>
              <w:t xml:space="preserve">7</w:t>
            </w:r>
            <w:r>
              <w:rPr>
                <w:sz w:val="24"/>
                <w:szCs w:val="24"/>
              </w:rPr>
            </w:r>
            <w:r>
              <w:rPr>
                <w:sz w:val="24"/>
                <w:szCs w:val="24"/>
              </w:rPr>
            </w:r>
          </w:p>
        </w:tc>
      </w:tr>
      <w:tr>
        <w:trPr/>
        <w:tc>
          <w:tcPr>
            <w:shd w:val="clear" w:color="auto" w:fill="auto"/>
            <w:tcW w:w="4672" w:type="dxa"/>
            <w:textDirection w:val="lrTb"/>
            <w:noWrap w:val="false"/>
          </w:tcPr>
          <w:p>
            <w:pPr>
              <w:jc w:val="center"/>
              <w:rPr>
                <w:sz w:val="24"/>
                <w:szCs w:val="24"/>
              </w:rPr>
            </w:pPr>
            <w:r>
              <w:rPr>
                <w:sz w:val="24"/>
                <w:szCs w:val="24"/>
              </w:rPr>
              <w:t xml:space="preserve">Изюбрь</w:t>
            </w:r>
            <w:r>
              <w:rPr>
                <w:sz w:val="24"/>
                <w:szCs w:val="24"/>
              </w:rPr>
            </w:r>
            <w:r>
              <w:rPr>
                <w:sz w:val="24"/>
                <w:szCs w:val="24"/>
              </w:rPr>
            </w:r>
          </w:p>
        </w:tc>
        <w:tc>
          <w:tcPr>
            <w:shd w:val="clear" w:color="auto" w:fill="auto"/>
            <w:tcW w:w="4672" w:type="dxa"/>
            <w:textDirection w:val="lrTb"/>
            <w:noWrap w:val="false"/>
          </w:tcPr>
          <w:p>
            <w:pPr>
              <w:jc w:val="center"/>
              <w:rPr>
                <w:sz w:val="24"/>
                <w:szCs w:val="24"/>
              </w:rPr>
            </w:pPr>
            <w:r>
              <w:rPr>
                <w:sz w:val="24"/>
                <w:szCs w:val="24"/>
              </w:rPr>
              <w:t xml:space="preserve">2</w:t>
            </w:r>
            <w:r>
              <w:rPr>
                <w:sz w:val="24"/>
                <w:szCs w:val="24"/>
              </w:rPr>
            </w:r>
            <w:r>
              <w:rPr>
                <w:sz w:val="24"/>
                <w:szCs w:val="24"/>
              </w:rPr>
            </w:r>
          </w:p>
        </w:tc>
      </w:tr>
      <w:tr>
        <w:trPr/>
        <w:tc>
          <w:tcPr>
            <w:shd w:val="clear" w:color="auto" w:fill="auto"/>
            <w:tcW w:w="4672" w:type="dxa"/>
            <w:textDirection w:val="lrTb"/>
            <w:noWrap w:val="false"/>
          </w:tcPr>
          <w:p>
            <w:pPr>
              <w:jc w:val="center"/>
              <w:rPr>
                <w:sz w:val="24"/>
                <w:szCs w:val="24"/>
              </w:rPr>
            </w:pPr>
            <w:r>
              <w:rPr>
                <w:sz w:val="24"/>
                <w:szCs w:val="24"/>
              </w:rPr>
              <w:t xml:space="preserve">Косуля сибирская</w:t>
            </w:r>
            <w:r>
              <w:rPr>
                <w:sz w:val="24"/>
                <w:szCs w:val="24"/>
              </w:rPr>
            </w:r>
            <w:r>
              <w:rPr>
                <w:sz w:val="24"/>
                <w:szCs w:val="24"/>
              </w:rPr>
            </w:r>
          </w:p>
        </w:tc>
        <w:tc>
          <w:tcPr>
            <w:shd w:val="clear" w:color="auto" w:fill="auto"/>
            <w:tcW w:w="4672" w:type="dxa"/>
            <w:textDirection w:val="lrTb"/>
            <w:noWrap w:val="false"/>
          </w:tcPr>
          <w:p>
            <w:pPr>
              <w:jc w:val="center"/>
              <w:rPr>
                <w:sz w:val="24"/>
                <w:szCs w:val="24"/>
              </w:rPr>
            </w:pPr>
            <w:r>
              <w:rPr>
                <w:sz w:val="24"/>
                <w:szCs w:val="24"/>
              </w:rPr>
              <w:t xml:space="preserve">31</w:t>
            </w:r>
            <w:r>
              <w:rPr>
                <w:sz w:val="24"/>
                <w:szCs w:val="24"/>
              </w:rPr>
            </w:r>
            <w:r>
              <w:rPr>
                <w:sz w:val="24"/>
                <w:szCs w:val="24"/>
              </w:rPr>
            </w:r>
          </w:p>
        </w:tc>
      </w:tr>
      <w:tr>
        <w:trPr/>
        <w:tc>
          <w:tcPr>
            <w:shd w:val="clear" w:color="auto" w:fill="auto"/>
            <w:tcW w:w="4672" w:type="dxa"/>
            <w:textDirection w:val="lrTb"/>
            <w:noWrap w:val="false"/>
          </w:tcPr>
          <w:p>
            <w:pPr>
              <w:jc w:val="center"/>
              <w:rPr>
                <w:sz w:val="24"/>
                <w:szCs w:val="24"/>
              </w:rPr>
            </w:pPr>
            <w:r>
              <w:rPr>
                <w:sz w:val="24"/>
                <w:szCs w:val="24"/>
              </w:rPr>
              <w:t xml:space="preserve">Кабарга</w:t>
            </w:r>
            <w:r>
              <w:rPr>
                <w:sz w:val="24"/>
                <w:szCs w:val="24"/>
              </w:rPr>
            </w:r>
            <w:r>
              <w:rPr>
                <w:sz w:val="24"/>
                <w:szCs w:val="24"/>
              </w:rPr>
            </w:r>
          </w:p>
        </w:tc>
        <w:tc>
          <w:tcPr>
            <w:shd w:val="clear" w:color="auto" w:fill="auto"/>
            <w:tcW w:w="4672" w:type="dxa"/>
            <w:textDirection w:val="lrTb"/>
            <w:noWrap w:val="false"/>
          </w:tcPr>
          <w:p>
            <w:pPr>
              <w:jc w:val="center"/>
              <w:rPr>
                <w:sz w:val="24"/>
                <w:szCs w:val="24"/>
              </w:rPr>
            </w:pPr>
            <w:r>
              <w:rPr>
                <w:sz w:val="24"/>
                <w:szCs w:val="24"/>
              </w:rPr>
              <w:t xml:space="preserve">15</w:t>
            </w:r>
            <w:r>
              <w:rPr>
                <w:sz w:val="24"/>
                <w:szCs w:val="24"/>
              </w:rPr>
            </w:r>
            <w:r>
              <w:rPr>
                <w:sz w:val="24"/>
                <w:szCs w:val="24"/>
              </w:rPr>
            </w:r>
          </w:p>
        </w:tc>
      </w:tr>
      <w:tr>
        <w:trPr/>
        <w:tc>
          <w:tcPr>
            <w:shd w:val="clear" w:color="auto" w:fill="auto"/>
            <w:tcW w:w="4672" w:type="dxa"/>
            <w:textDirection w:val="lrTb"/>
            <w:noWrap w:val="false"/>
          </w:tcPr>
          <w:p>
            <w:pPr>
              <w:jc w:val="center"/>
              <w:rPr>
                <w:sz w:val="24"/>
                <w:szCs w:val="24"/>
              </w:rPr>
            </w:pPr>
            <w:r>
              <w:rPr>
                <w:sz w:val="24"/>
                <w:szCs w:val="24"/>
              </w:rPr>
              <w:t xml:space="preserve">Соболь</w:t>
            </w:r>
            <w:r>
              <w:rPr>
                <w:sz w:val="24"/>
                <w:szCs w:val="24"/>
              </w:rPr>
            </w:r>
            <w:r>
              <w:rPr>
                <w:sz w:val="24"/>
                <w:szCs w:val="24"/>
              </w:rPr>
            </w:r>
          </w:p>
        </w:tc>
        <w:tc>
          <w:tcPr>
            <w:shd w:val="clear" w:color="auto" w:fill="auto"/>
            <w:tcW w:w="4672" w:type="dxa"/>
            <w:textDirection w:val="lrTb"/>
            <w:noWrap w:val="false"/>
          </w:tcPr>
          <w:p>
            <w:pPr>
              <w:jc w:val="center"/>
              <w:rPr>
                <w:sz w:val="24"/>
                <w:szCs w:val="24"/>
              </w:rPr>
            </w:pPr>
            <w:r>
              <w:rPr>
                <w:sz w:val="24"/>
                <w:szCs w:val="24"/>
              </w:rPr>
              <w:t xml:space="preserve">2</w:t>
            </w:r>
            <w:r>
              <w:rPr>
                <w:sz w:val="24"/>
                <w:szCs w:val="24"/>
              </w:rPr>
            </w:r>
            <w:r>
              <w:rPr>
                <w:sz w:val="24"/>
                <w:szCs w:val="24"/>
              </w:rPr>
            </w:r>
          </w:p>
        </w:tc>
      </w:tr>
    </w:tbl>
    <w:p>
      <w:pPr>
        <w:ind w:firstLine="709"/>
        <w:jc w:val="both"/>
        <w:shd w:val="clear" w:color="auto" w:fill="ffffff"/>
        <w:tabs>
          <w:tab w:val="left" w:pos="6123" w:leader="none"/>
        </w:tabs>
        <w:rPr>
          <w:b/>
          <w:bCs/>
          <w:sz w:val="28"/>
          <w:szCs w:val="28"/>
          <w:highlight w:val="yellow"/>
        </w:rPr>
      </w:pPr>
      <w:r>
        <w:rPr>
          <w:b/>
          <w:bCs/>
          <w:sz w:val="28"/>
          <w:szCs w:val="28"/>
          <w:highlight w:val="yellow"/>
        </w:rPr>
      </w:r>
      <w:r>
        <w:rPr>
          <w:b/>
          <w:bCs/>
          <w:sz w:val="28"/>
          <w:szCs w:val="28"/>
          <w:highlight w:val="yellow"/>
        </w:rPr>
      </w:r>
      <w:r>
        <w:rPr>
          <w:b/>
          <w:bCs/>
          <w:sz w:val="28"/>
          <w:szCs w:val="28"/>
          <w:highlight w:val="yellow"/>
        </w:rPr>
      </w:r>
    </w:p>
    <w:p>
      <w:pPr>
        <w:ind w:firstLine="709"/>
        <w:jc w:val="both"/>
        <w:shd w:val="clear" w:color="auto" w:fill="ffffff"/>
        <w:rPr>
          <w:highlight w:val="white"/>
        </w:rPr>
      </w:pPr>
      <w:r>
        <w:rPr>
          <w:b/>
          <w:bCs/>
          <w:sz w:val="28"/>
          <w:szCs w:val="28"/>
          <w:highlight w:val="white"/>
        </w:rPr>
        <w:t xml:space="preserve">6. Анализ добычи охотничьих ресурсов</w:t>
      </w:r>
      <w:r>
        <w:rPr>
          <w:highlight w:val="white"/>
        </w:rPr>
      </w:r>
      <w:r>
        <w:rPr>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rPr>
        <w:t xml:space="preserve">Сведения об освоении утвержденных лимитов добычи охотничьих ресурсов в сезоне охоты 2022-2024 гг. на территории Иркутской области указаны в таблице 4.</w:t>
      </w:r>
      <w:r>
        <w:rPr>
          <w:highlight w:val="white"/>
        </w:rPr>
      </w:r>
      <w:r>
        <w:rPr>
          <w:highlight w:val="white"/>
        </w:rPr>
      </w:r>
    </w:p>
    <w:p>
      <w:pPr>
        <w:ind w:firstLine="709"/>
        <w:jc w:val="both"/>
        <w:shd w:val="clear" w:color="auto" w:fill="ffffff"/>
        <w:rPr>
          <w:highlight w:val="white"/>
        </w:rPr>
      </w:pPr>
      <w:r>
        <w:rPr>
          <w:sz w:val="28"/>
          <w:szCs w:val="28"/>
          <w:highlight w:val="white"/>
        </w:rPr>
        <w:t xml:space="preserve">Согласно </w:t>
      </w:r>
      <w:r>
        <w:rPr>
          <w:sz w:val="28"/>
          <w:szCs w:val="28"/>
          <w:highlight w:val="white"/>
        </w:rPr>
        <w:t xml:space="preserve">анализу,</w:t>
      </w:r>
      <w:r>
        <w:rPr>
          <w:sz w:val="28"/>
          <w:szCs w:val="28"/>
          <w:highlight w:val="white"/>
        </w:rPr>
        <w:t xml:space="preserve"> максимально осваивается лимит добычи кабарги, косули и соболя, что обусловлено спросом полученной от них продукции охоты. </w:t>
      </w:r>
      <w:r>
        <w:rPr>
          <w:highlight w:val="white"/>
        </w:rPr>
      </w:r>
      <w:r>
        <w:rPr>
          <w:highlight w:val="white"/>
        </w:rPr>
      </w:r>
    </w:p>
    <w:p>
      <w:pPr>
        <w:ind w:firstLine="709"/>
        <w:jc w:val="both"/>
        <w:shd w:val="clear" w:color="auto" w:fill="ffffff"/>
        <w:rPr>
          <w:highlight w:val="white"/>
        </w:rPr>
      </w:pPr>
      <w:r>
        <w:rPr>
          <w:sz w:val="28"/>
          <w:szCs w:val="28"/>
          <w:highlight w:val="white"/>
        </w:rPr>
        <w:t xml:space="preserve">В тоже время велика вероятность того, что после добычи животного охотники не закрывают разрешения, что регулярно выявляется госохотинспекторами службы и влияет на достоверность данных государственного мониторинга охотничьих ресурсов. </w:t>
      </w:r>
      <w:r>
        <w:rPr>
          <w:sz w:val="28"/>
          <w:szCs w:val="28"/>
          <w:highlight w:val="white"/>
        </w:rPr>
        <w:t xml:space="preserve">Кроме того,</w:t>
      </w:r>
      <w:r>
        <w:rPr>
          <w:sz w:val="28"/>
          <w:szCs w:val="28"/>
          <w:highlight w:val="white"/>
        </w:rPr>
        <w:t xml:space="preserve"> при утверждении лимита добычи охотничьих ресурсов охотпользователи заявляют максимальную квоту добычи охотничьих ресурсов, а по факту не реализовывают часть разрешений из-за установленной ими высокой стоимости путевок и других причин.</w:t>
      </w:r>
      <w:r>
        <w:rPr>
          <w:highlight w:val="white"/>
        </w:rPr>
      </w:r>
      <w:r>
        <w:rPr>
          <w:highlight w:val="white"/>
        </w:rPr>
      </w:r>
    </w:p>
    <w:p>
      <w:pPr>
        <w:ind w:firstLine="709"/>
        <w:jc w:val="both"/>
        <w:shd w:val="clear" w:color="auto" w:fill="ffffff"/>
        <w:rPr>
          <w:highlight w:val="white"/>
        </w:rPr>
      </w:pPr>
      <w:r>
        <w:rPr>
          <w:sz w:val="28"/>
          <w:szCs w:val="28"/>
          <w:highlight w:val="white"/>
        </w:rPr>
        <w:t xml:space="preserve">Низкое освоение лимита добычи медведя обусловлено высокой стоимостью разрешений на его добычу, а также отсутствием спроса на его </w:t>
      </w:r>
      <w:r>
        <w:rPr>
          <w:sz w:val="28"/>
          <w:szCs w:val="28"/>
          <w:highlight w:val="white"/>
        </w:rPr>
        <w:t xml:space="preserve">дериваты и стремлением охотников добывать медведя. Так в прошедшем сезоне охоты выдана всего половина разрешений на добычу медведей от утвержденного лимита, из которых освоено всего </w:t>
      </w:r>
      <w:r>
        <w:rPr>
          <w:sz w:val="28"/>
          <w:szCs w:val="28"/>
          <w:highlight w:val="white"/>
        </w:rPr>
        <w:t xml:space="preserve">11</w:t>
      </w:r>
      <w:r>
        <w:rPr>
          <w:sz w:val="28"/>
          <w:szCs w:val="28"/>
          <w:highlight w:val="white"/>
        </w:rPr>
        <w:t xml:space="preserve"> %. </w:t>
      </w:r>
      <w:r>
        <w:rPr>
          <w:sz w:val="28"/>
          <w:szCs w:val="28"/>
          <w:highlight w:val="white"/>
        </w:rPr>
        <w:t xml:space="preserve">Данная ситуация взята службой на контроль и в 2023 году с охотпользователями </w:t>
      </w:r>
      <w:r>
        <w:rPr>
          <w:sz w:val="28"/>
          <w:szCs w:val="28"/>
          <w:highlight w:val="white"/>
        </w:rPr>
        <w:t xml:space="preserve">проведена </w:t>
      </w:r>
      <w:r>
        <w:rPr>
          <w:sz w:val="28"/>
          <w:szCs w:val="28"/>
          <w:highlight w:val="white"/>
        </w:rPr>
        <w:t xml:space="preserve">соответствующая работа по надлежащему освоению квот добычи и достижению установленных Минприроды России показателей</w:t>
      </w:r>
      <w:r>
        <w:rPr>
          <w:sz w:val="28"/>
          <w:szCs w:val="28"/>
          <w:highlight w:val="none"/>
        </w:rPr>
        <w:t xml:space="preserve">, в том числе в охотхозяйствненные соглашения внесены дополнения в этой части.</w:t>
      </w:r>
      <w:r>
        <w:rPr>
          <w:highlight w:val="white"/>
        </w:rPr>
      </w:r>
      <w:r>
        <w:rPr>
          <w:highlight w:val="white"/>
        </w:rPr>
      </w:r>
    </w:p>
    <w:p>
      <w:pPr>
        <w:ind w:firstLine="709"/>
        <w:jc w:val="both"/>
        <w:shd w:val="clear" w:color="auto" w:fill="ffffff"/>
        <w:tabs>
          <w:tab w:val="left" w:pos="5518" w:leader="none"/>
        </w:tabs>
        <w:rPr>
          <w:sz w:val="28"/>
          <w:szCs w:val="28"/>
          <w:highlight w:val="white"/>
        </w:rPr>
      </w:pPr>
      <w:r>
        <w:rPr>
          <w:sz w:val="28"/>
          <w:szCs w:val="28"/>
          <w:highlight w:val="none"/>
        </w:rPr>
      </w:r>
      <w:r>
        <w:rPr>
          <w:sz w:val="28"/>
          <w:szCs w:val="28"/>
          <w:highlight w:val="white"/>
        </w:rPr>
      </w:r>
      <w:r>
        <w:rPr>
          <w:sz w:val="28"/>
          <w:szCs w:val="28"/>
          <w:highlight w:val="white"/>
        </w:rPr>
      </w:r>
    </w:p>
    <w:p>
      <w:pPr>
        <w:ind w:firstLine="709"/>
        <w:jc w:val="both"/>
        <w:shd w:val="clear" w:color="auto" w:fill="ffffff"/>
        <w:rPr>
          <w:b/>
          <w:bCs/>
          <w:sz w:val="28"/>
          <w:szCs w:val="28"/>
          <w:highlight w:val="white"/>
        </w:rPr>
      </w:pPr>
      <w:r>
        <w:rPr>
          <w:b/>
          <w:bCs/>
          <w:sz w:val="28"/>
          <w:szCs w:val="28"/>
          <w:highlight w:val="white"/>
        </w:rPr>
      </w:r>
      <w:r>
        <w:rPr>
          <w:b/>
          <w:bCs/>
          <w:sz w:val="28"/>
          <w:szCs w:val="28"/>
          <w:highlight w:val="none"/>
        </w:rPr>
        <w:t xml:space="preserve">7</w:t>
      </w:r>
      <w:r>
        <w:rPr>
          <w:b/>
          <w:bCs/>
          <w:sz w:val="28"/>
          <w:szCs w:val="28"/>
          <w:highlight w:val="white"/>
        </w:rPr>
        <w:t xml:space="preserve">. Оценка воздействия на окружающую среду при освоении объемов (квот, лимитов) изъятия охотничьих ресурсов, предлагаемых к установлению на территории Иркутской области в сезон охоты 2024-2025 гг.</w:t>
      </w:r>
      <w:r>
        <w:rPr>
          <w:b/>
          <w:bCs/>
          <w:sz w:val="28"/>
          <w:szCs w:val="28"/>
          <w:highlight w:val="white"/>
        </w:rPr>
      </w:r>
      <w:r>
        <w:rPr>
          <w:b/>
          <w:bCs/>
          <w:sz w:val="28"/>
          <w:szCs w:val="28"/>
          <w:highlight w:val="white"/>
        </w:rPr>
      </w:r>
    </w:p>
    <w:p>
      <w:pPr>
        <w:ind w:firstLine="709"/>
        <w:jc w:val="both"/>
        <w:shd w:val="clear" w:color="auto" w:fill="ffffff"/>
        <w:rPr>
          <w:sz w:val="28"/>
          <w:szCs w:val="28"/>
          <w:highlight w:val="white"/>
        </w:rPr>
      </w:pPr>
      <w:r>
        <w:rPr>
          <w:sz w:val="28"/>
          <w:szCs w:val="28"/>
          <w:highlight w:val="none"/>
        </w:rPr>
      </w:r>
      <w:r>
        <w:rPr>
          <w:sz w:val="28"/>
          <w:szCs w:val="28"/>
          <w:highlight w:val="white"/>
        </w:rPr>
      </w:r>
      <w:r>
        <w:rPr>
          <w:sz w:val="28"/>
          <w:szCs w:val="28"/>
          <w:highlight w:val="white"/>
        </w:rPr>
      </w:r>
    </w:p>
    <w:p>
      <w:pPr>
        <w:ind w:firstLine="709"/>
        <w:jc w:val="both"/>
        <w:shd w:val="clear" w:color="auto" w:fill="ffffff"/>
        <w:rPr>
          <w:sz w:val="28"/>
          <w:szCs w:val="28"/>
          <w:highlight w:val="none"/>
        </w:rPr>
      </w:pPr>
      <w:r>
        <w:rPr>
          <w:sz w:val="28"/>
          <w:szCs w:val="28"/>
          <w:highlight w:val="white"/>
        </w:rPr>
        <w:t xml:space="preserve">Статьей 47 </w:t>
      </w:r>
      <w:r>
        <w:rPr>
          <w:sz w:val="28"/>
          <w:szCs w:val="28"/>
          <w:highlight w:val="white"/>
        </w:rPr>
        <w:t xml:space="preserve">Федерального закона «Об охоте»</w:t>
      </w:r>
      <w:r>
        <w:rPr>
          <w:sz w:val="28"/>
          <w:szCs w:val="28"/>
          <w:highlight w:val="white"/>
        </w:rPr>
        <w:t xml:space="preserve"> установлено, что к биотехническим мероприятиям относятся меры по поддержанию и увеличению численности охотничьих ресурсов. </w:t>
      </w:r>
      <w:r>
        <w:rPr>
          <w:sz w:val="28"/>
          <w:szCs w:val="28"/>
          <w:highlight w:val="none"/>
        </w:rPr>
      </w:r>
      <w:r>
        <w:rPr>
          <w:sz w:val="28"/>
          <w:szCs w:val="28"/>
          <w:highlight w:val="none"/>
        </w:rPr>
      </w:r>
    </w:p>
    <w:p>
      <w:pPr>
        <w:ind w:firstLine="709"/>
        <w:jc w:val="both"/>
        <w:shd w:val="clear" w:color="auto" w:fill="ffffff"/>
        <w:rPr>
          <w:sz w:val="28"/>
          <w:szCs w:val="28"/>
          <w:highlight w:val="white"/>
        </w:rPr>
      </w:pPr>
      <w:r>
        <w:rPr>
          <w:sz w:val="28"/>
          <w:szCs w:val="28"/>
          <w:highlight w:val="white"/>
        </w:rPr>
        <w:t xml:space="preserve">Содержание биотехнических мероприятий, порядок их проведения устанавливаются уполномоченным федеральным органом исполнительной власти.</w:t>
      </w:r>
      <w:r>
        <w:rPr>
          <w:sz w:val="28"/>
          <w:szCs w:val="28"/>
          <w:highlight w:val="white"/>
        </w:rPr>
      </w:r>
      <w:r>
        <w:rPr>
          <w:sz w:val="28"/>
          <w:szCs w:val="28"/>
          <w:highlight w:val="white"/>
        </w:rPr>
      </w:r>
    </w:p>
    <w:p>
      <w:pPr>
        <w:ind w:firstLine="709"/>
        <w:jc w:val="both"/>
        <w:shd w:val="clear" w:color="auto" w:fill="ffffff"/>
        <w:rPr>
          <w:highlight w:val="white"/>
        </w:rPr>
      </w:pPr>
      <w:r>
        <w:rPr>
          <w:sz w:val="28"/>
          <w:szCs w:val="28"/>
          <w:highlight w:val="white"/>
        </w:rPr>
        <w:t xml:space="preserve">Приказом Минприроды России от 24.12.2010 № 560 «Об утверждении видов и состава биотехнических мероприятий, а также порядка их проведения в целях сохранения охотничьих ресурсов» утверждены виды и состав биотехнических мероприятий, а также </w:t>
      </w:r>
      <w:r>
        <w:rPr>
          <w:color w:val="000000"/>
          <w:sz w:val="28"/>
          <w:szCs w:val="28"/>
          <w:highlight w:val="white"/>
        </w:rPr>
        <w:t xml:space="preserve">порядка их проведения в целях сохранения охотничьих ресурсов. </w:t>
      </w:r>
      <w:r>
        <w:rPr>
          <w:highlight w:val="white"/>
        </w:rPr>
      </w:r>
      <w:r>
        <w:rPr>
          <w:highlight w:val="white"/>
        </w:rPr>
      </w:r>
    </w:p>
    <w:p>
      <w:pPr>
        <w:ind w:firstLine="709"/>
        <w:jc w:val="both"/>
        <w:shd w:val="clear" w:color="auto" w:fill="ffffff"/>
        <w:rPr>
          <w:highlight w:val="white"/>
        </w:rPr>
      </w:pPr>
      <w:r>
        <w:rPr>
          <w:color w:val="000000"/>
          <w:sz w:val="28"/>
          <w:szCs w:val="28"/>
          <w:highlight w:val="white"/>
        </w:rPr>
        <w:t xml:space="preserve">Основными биотехническими мероприятиями по поддержанию и увеличению численности охотничьих ресурсов являются:</w:t>
      </w:r>
      <w:r>
        <w:rPr>
          <w:highlight w:val="white"/>
        </w:rPr>
      </w:r>
      <w:r>
        <w:rPr>
          <w:highlight w:val="white"/>
        </w:rPr>
      </w:r>
    </w:p>
    <w:p>
      <w:pPr>
        <w:ind w:firstLine="709"/>
        <w:jc w:val="both"/>
        <w:shd w:val="clear" w:color="auto" w:fill="ffffff"/>
        <w:rPr>
          <w:highlight w:val="white"/>
        </w:rPr>
      </w:pPr>
      <w:r>
        <w:rPr>
          <w:color w:val="000000"/>
          <w:sz w:val="28"/>
          <w:highlight w:val="white"/>
        </w:rPr>
        <w:t xml:space="preserve">- предотвращение незаконной добычи охотничьих ресурсов, а также разрушения и уничтожения среды их обитания;</w:t>
      </w:r>
      <w:r>
        <w:rPr>
          <w:highlight w:val="white"/>
        </w:rPr>
      </w:r>
      <w:r>
        <w:rPr>
          <w:highlight w:val="white"/>
        </w:rPr>
      </w:r>
    </w:p>
    <w:p>
      <w:pPr>
        <w:ind w:firstLine="709"/>
        <w:jc w:val="both"/>
        <w:shd w:val="clear" w:color="auto" w:fill="ffffff"/>
        <w:rPr>
          <w:highlight w:val="white"/>
        </w:rPr>
      </w:pPr>
      <w:r>
        <w:rPr>
          <w:color w:val="000000"/>
          <w:sz w:val="28"/>
          <w:highlight w:val="white"/>
        </w:rPr>
        <w:t xml:space="preserve">- изъятие хищных животных (за исклю</w:t>
      </w:r>
      <w:r>
        <w:rPr>
          <w:color w:val="000000"/>
          <w:sz w:val="28"/>
          <w:highlight w:val="white"/>
        </w:rPr>
        <w:t xml:space="preserve">чением объектов животного мира, отнесенных к охотничьим ресурсам, а также млекопитающих и птиц, занесенных в Красную книгу Российской Федерации и (или) в красные книги субъектов Российской Федерации), влияющих на сокращение численности охотничьих ресурсов.</w:t>
      </w:r>
      <w:r>
        <w:rPr>
          <w:highlight w:val="white"/>
        </w:rPr>
      </w:r>
      <w:r>
        <w:rPr>
          <w:highlight w:val="white"/>
        </w:rPr>
      </w:r>
    </w:p>
    <w:p>
      <w:pPr>
        <w:pStyle w:val="953"/>
        <w:ind w:firstLine="850"/>
        <w:jc w:val="both"/>
        <w:spacing w:after="0" w:line="240" w:lineRule="auto"/>
        <w:rPr>
          <w:rFonts w:ascii="Times New Roman" w:hAnsi="Times New Roman"/>
          <w:sz w:val="28"/>
          <w:szCs w:val="28"/>
        </w:rPr>
      </w:pPr>
      <w:r>
        <w:rPr>
          <w:rFonts w:ascii="Times New Roman" w:hAnsi="Times New Roman"/>
          <w:sz w:val="28"/>
          <w:szCs w:val="28"/>
        </w:rPr>
        <w:t xml:space="preserve">В рамках организации охоты по регулированию численности охотничьих ресурсов, представляющих угрозу здоровью граждан, в 2023 году службой принято: 45 решений о регулировании 64 особи бурого медведя, </w:t>
      </w:r>
      <w:r>
        <w:rPr>
          <w:rFonts w:ascii="Times New Roman" w:hAnsi="Times New Roman"/>
          <w:sz w:val="28"/>
          <w:szCs w:val="28"/>
        </w:rPr>
        <w:t xml:space="preserve">из которых добыто 36 особей, 1 решение о регулировании 8 особей волка (не добыты)</w:t>
      </w:r>
      <w:r>
        <w:rPr>
          <w:rFonts w:ascii="Times New Roman" w:hAnsi="Times New Roman"/>
          <w:sz w:val="28"/>
          <w:szCs w:val="28"/>
        </w:rPr>
        <w:t xml:space="preserve">. </w:t>
      </w:r>
      <w:r>
        <w:rPr>
          <w:rFonts w:ascii="Times New Roman" w:hAnsi="Times New Roman"/>
          <w:sz w:val="28"/>
          <w:szCs w:val="28"/>
        </w:rPr>
        <w:t xml:space="preserve">В рамках организации охоты по регулированию численности охотничьих ресурсов в результате угрозы возникновения распространения их болезней, принято 1 решение на регулирование: 1 особи волка,</w:t>
      </w:r>
      <w:r>
        <w:rPr>
          <w:rFonts w:ascii="Times New Roman" w:hAnsi="Times New Roman"/>
          <w:color w:val="ff0000"/>
          <w:sz w:val="28"/>
          <w:szCs w:val="28"/>
        </w:rPr>
        <w:t xml:space="preserve"> </w:t>
      </w:r>
      <w:r>
        <w:rPr>
          <w:rFonts w:ascii="Times New Roman" w:hAnsi="Times New Roman"/>
          <w:sz w:val="28"/>
          <w:szCs w:val="28"/>
        </w:rPr>
        <w:t xml:space="preserve">1 особи лисицы (добыта), 1 особи соболя, 1 особи колонка.</w:t>
      </w:r>
      <w:r>
        <w:rPr>
          <w:rFonts w:ascii="Times New Roman" w:hAnsi="Times New Roman"/>
          <w:sz w:val="28"/>
          <w:szCs w:val="28"/>
        </w:rPr>
      </w:r>
      <w:r>
        <w:rPr>
          <w:rFonts w:ascii="Times New Roman" w:hAnsi="Times New Roman"/>
          <w:sz w:val="28"/>
          <w:szCs w:val="28"/>
        </w:rPr>
      </w:r>
    </w:p>
    <w:p>
      <w:pPr>
        <w:ind w:firstLine="709"/>
        <w:jc w:val="both"/>
        <w:shd w:val="clear" w:color="auto" w:fill="ffffff"/>
        <w:rPr>
          <w:color w:val="000000"/>
          <w:sz w:val="28"/>
          <w:szCs w:val="28"/>
          <w:highlight w:val="white"/>
        </w:rPr>
      </w:pPr>
      <w:r>
        <w:rPr>
          <w:color w:val="000000"/>
          <w:sz w:val="28"/>
          <w:highlight w:val="white"/>
        </w:rPr>
        <w:t xml:space="preserve">Проведение биотехнических мероприятий в закрепленных охотничьих угодьях обе</w:t>
      </w:r>
      <w:r>
        <w:rPr>
          <w:color w:val="000000"/>
          <w:sz w:val="28"/>
          <w:highlight w:val="white"/>
        </w:rPr>
        <w:t xml:space="preserve">спечивается юридическими лицами и индивидуальными предпринимателями, заключившими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объектами животного мира.</w:t>
      </w:r>
      <w:r>
        <w:rPr>
          <w:color w:val="000000"/>
          <w:sz w:val="28"/>
          <w:szCs w:val="28"/>
          <w:highlight w:val="white"/>
        </w:rPr>
      </w:r>
      <w:r>
        <w:rPr>
          <w:color w:val="000000"/>
          <w:sz w:val="28"/>
          <w:szCs w:val="28"/>
          <w:highlight w:val="white"/>
        </w:rPr>
      </w:r>
    </w:p>
    <w:p>
      <w:pPr>
        <w:ind w:firstLine="709"/>
        <w:jc w:val="both"/>
        <w:shd w:val="clear" w:color="auto" w:fill="ffffff"/>
        <w:rPr>
          <w:highlight w:val="white"/>
        </w:rPr>
      </w:pPr>
      <w:r>
        <w:rPr>
          <w:color w:val="000000"/>
          <w:sz w:val="28"/>
          <w:highlight w:val="white"/>
        </w:rPr>
        <w:t xml:space="preserve">Проведение биотехнических мероприятий в закрепленных охотничьих угодьях осуществляется в течение календарного года в объеме и составе, определяемом охотпользователями.</w:t>
      </w:r>
      <w:r>
        <w:rPr>
          <w:highlight w:val="white"/>
        </w:rPr>
      </w:r>
      <w:r>
        <w:rPr>
          <w:highlight w:val="white"/>
        </w:rPr>
      </w:r>
    </w:p>
    <w:p>
      <w:pPr>
        <w:ind w:firstLine="709"/>
        <w:jc w:val="both"/>
        <w:shd w:val="clear" w:color="auto" w:fill="ffffff"/>
        <w:rPr>
          <w:sz w:val="28"/>
          <w:szCs w:val="28"/>
          <w:highlight w:val="white"/>
        </w:rPr>
      </w:pPr>
      <w:r>
        <w:rPr>
          <w:sz w:val="28"/>
          <w:szCs w:val="28"/>
          <w:highlight w:val="white"/>
        </w:rPr>
        <w:t xml:space="preserve">Оценивая совреме</w:t>
      </w:r>
      <w:r>
        <w:rPr>
          <w:sz w:val="28"/>
          <w:szCs w:val="28"/>
          <w:highlight w:val="white"/>
        </w:rPr>
        <w:t xml:space="preserve">нные показатели плотности населения копытных животных и численности на территории Иркутской области, можно отметить, ее увеличение. Поэтому охотпользователям необходимо выполнять в достаточном объеме обязательства по охранным и биотехническим мероприятиям.</w:t>
      </w:r>
      <w:r>
        <w:rPr>
          <w:sz w:val="28"/>
          <w:szCs w:val="28"/>
          <w:highlight w:val="white"/>
        </w:rPr>
      </w:r>
      <w:r>
        <w:rPr>
          <w:sz w:val="28"/>
          <w:szCs w:val="28"/>
          <w:highlight w:val="white"/>
        </w:rPr>
      </w:r>
    </w:p>
    <w:p>
      <w:pPr>
        <w:ind w:firstLine="709"/>
        <w:jc w:val="both"/>
        <w:shd w:val="clear" w:color="auto" w:fill="ffffff"/>
        <w:rPr>
          <w:highlight w:val="none"/>
        </w:rPr>
      </w:pPr>
      <w:r>
        <w:rPr>
          <w:sz w:val="28"/>
          <w:szCs w:val="28"/>
          <w:highlight w:val="white"/>
        </w:rPr>
        <w:t xml:space="preserve">Согласно опросных сведений, отчетных материалов по динамике численности и добыче копытных и пушных животных в настоящий период охота незначительно влияет на воспроизводство популяций охотничьих ресурсов.</w:t>
      </w:r>
      <w:r>
        <w:rPr>
          <w:highlight w:val="none"/>
        </w:rPr>
      </w:r>
      <w:r>
        <w:rPr>
          <w:highlight w:val="none"/>
        </w:rPr>
      </w:r>
    </w:p>
    <w:p>
      <w:pPr>
        <w:ind w:firstLine="709"/>
        <w:jc w:val="both"/>
        <w:shd w:val="clear" w:color="auto" w:fill="ffff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В соответствии с пунктами 17.2, </w:t>
      </w:r>
      <w:r>
        <w:rPr>
          <w:rFonts w:ascii="Times New Roman" w:hAnsi="Times New Roman" w:eastAsia="Times New Roman" w:cs="Times New Roman"/>
          <w:sz w:val="28"/>
          <w:szCs w:val="28"/>
          <w:highlight w:val="none"/>
        </w:rPr>
        <w:t xml:space="preserve">18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 утвержденным</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приказом Минприроды России от 27.11.2020 № 981, </w:t>
      </w:r>
      <w:r>
        <w:rPr>
          <w:rFonts w:ascii="Times New Roman" w:hAnsi="Times New Roman" w:eastAsia="Times New Roman" w:cs="Times New Roman"/>
          <w:sz w:val="28"/>
          <w:szCs w:val="28"/>
          <w:highlight w:val="none"/>
        </w:rPr>
        <w:t xml:space="preserve">в проект лимита и квот </w:t>
      </w:r>
      <w:r>
        <w:rPr>
          <w:rFonts w:ascii="Times New Roman" w:hAnsi="Times New Roman" w:eastAsia="Times New Roman" w:cs="Times New Roman"/>
          <w:sz w:val="28"/>
          <w:szCs w:val="28"/>
          <w:highlight w:val="none"/>
        </w:rPr>
        <w:t xml:space="preserve">указывается, в том числе </w:t>
      </w:r>
      <w:r>
        <w:rPr>
          <w:rFonts w:ascii="Times New Roman" w:hAnsi="Times New Roman" w:eastAsia="Times New Roman" w:cs="Times New Roman"/>
          <w:sz w:val="28"/>
          <w:szCs w:val="28"/>
          <w:highlight w:val="none"/>
        </w:rPr>
        <w:t xml:space="preserve">устанавливаемый объем добычи каждого вида охотничьих ресурсов </w:t>
      </w:r>
      <w:r>
        <w:rPr>
          <w:rFonts w:ascii="Times New Roman" w:hAnsi="Times New Roman" w:eastAsia="Times New Roman" w:cs="Times New Roman"/>
          <w:sz w:val="28"/>
          <w:szCs w:val="28"/>
          <w:highlight w:val="none"/>
        </w:rPr>
        <w:t xml:space="preserve">для ведения охоты в целях обеспечения ведения традиционного образа жизни и осуществления традиционной хозяйственной деятельности (далее – традиционная охота) </w:t>
      </w:r>
      <w:r>
        <w:rPr>
          <w:rFonts w:ascii="Times New Roman" w:hAnsi="Times New Roman" w:eastAsia="Times New Roman" w:cs="Times New Roman"/>
          <w:color w:val="000000"/>
          <w:sz w:val="28"/>
          <w:szCs w:val="28"/>
          <w:lang w:val="ru-RU"/>
        </w:rPr>
        <w:t xml:space="preserve">коренных малочисленных народов Севера, Сибири и Дальнего Востока Ро</w:t>
      </w:r>
      <w:r>
        <w:rPr>
          <w:rFonts w:ascii="Times New Roman" w:hAnsi="Times New Roman" w:eastAsia="Times New Roman" w:cs="Times New Roman"/>
          <w:color w:val="000000"/>
          <w:sz w:val="28"/>
          <w:szCs w:val="28"/>
          <w:lang w:val="ru-RU"/>
        </w:rPr>
        <w:t xml:space="preserve">ссийской Федерации и лицами, не относящимися к коренным малочисленным народам, но постоянно проживающим в местах их традиционного природопользования и традиционной хозяйственной деятельности, для которых охота является основой существования (далее </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color w:val="000000"/>
          <w:sz w:val="28"/>
          <w:szCs w:val="28"/>
          <w:lang w:val="ru-RU"/>
        </w:rPr>
        <w:t xml:space="preserve">КМНС)</w:t>
      </w:r>
      <w:r>
        <w:rPr>
          <w:rFonts w:ascii="Times New Roman" w:hAnsi="Times New Roman" w:eastAsia="Times New Roman" w:cs="Times New Roman"/>
          <w:sz w:val="28"/>
          <w:szCs w:val="28"/>
          <w:highlight w:val="none"/>
        </w:rPr>
        <w:t xml:space="preserve"> в пределах тер</w:t>
      </w:r>
      <w:r>
        <w:rPr>
          <w:rFonts w:ascii="Times New Roman" w:hAnsi="Times New Roman" w:eastAsia="Times New Roman" w:cs="Times New Roman"/>
          <w:sz w:val="28"/>
          <w:szCs w:val="28"/>
          <w:highlight w:val="none"/>
        </w:rPr>
        <w:t xml:space="preserve">риторий традиционного природопользования, образованных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hd w:val="clear" w:color="auto" w:fill="ffffff"/>
        <w:rPr>
          <w:rFonts w:ascii="Times New Roman" w:hAnsi="Times New Roman" w:eastAsia="Times New Roman" w:cs="Times New Roman"/>
          <w:sz w:val="28"/>
          <w:szCs w:val="28"/>
          <w:highlight w:val="none"/>
        </w:rPr>
      </w:pPr>
      <w:r>
        <w:rPr>
          <w:sz w:val="28"/>
          <w:szCs w:val="28"/>
        </w:rPr>
        <w:t xml:space="preserve">Перечень </w:t>
      </w:r>
      <w:r>
        <w:rPr>
          <w:rFonts w:ascii="Times New Roman" w:hAnsi="Times New Roman" w:eastAsia="Times New Roman" w:cs="Times New Roman"/>
          <w:sz w:val="28"/>
          <w:szCs w:val="28"/>
          <w:highlight w:val="none"/>
        </w:rPr>
        <w:t xml:space="preserve">мест традиционного проживания и традиционной хозяйственной деятельности коренных малочисленных народов Российской Федерации</w:t>
      </w:r>
      <w:r>
        <w:rPr>
          <w:rFonts w:ascii="Times New Roman" w:hAnsi="Times New Roman" w:eastAsia="Times New Roman" w:cs="Times New Roman"/>
          <w:sz w:val="28"/>
          <w:szCs w:val="28"/>
          <w:highlight w:val="none"/>
        </w:rPr>
        <w:t xml:space="preserve">, утвержден </w:t>
      </w:r>
      <w:r>
        <w:rPr>
          <w:rFonts w:ascii="Times New Roman" w:hAnsi="Times New Roman" w:eastAsia="Times New Roman" w:cs="Times New Roman"/>
          <w:sz w:val="28"/>
          <w:szCs w:val="28"/>
          <w:highlight w:val="none"/>
        </w:rPr>
        <w:t xml:space="preserve">распоряжением Правительства</w:t>
      </w:r>
      <w:r>
        <w:t xml:space="preserve"> </w:t>
      </w:r>
      <w:r>
        <w:rPr>
          <w:rFonts w:ascii="Times New Roman" w:hAnsi="Times New Roman" w:eastAsia="Times New Roman" w:cs="Times New Roman"/>
          <w:sz w:val="28"/>
          <w:szCs w:val="28"/>
          <w:highlight w:val="none"/>
        </w:rPr>
        <w:t xml:space="preserve">Российской Федерации</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от 08.05.2009 </w:t>
      </w:r>
      <w:r>
        <w:rPr>
          <w:rFonts w:ascii="Times New Roman" w:hAnsi="Times New Roman" w:eastAsia="Times New Roman" w:cs="Times New Roman"/>
          <w:sz w:val="28"/>
          <w:szCs w:val="28"/>
          <w:highlight w:val="none"/>
        </w:rPr>
        <w:t xml:space="preserve">№ 631-р</w:t>
      </w:r>
      <w: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hd w:val="clear" w:color="auto" w:fill="ffffff"/>
        <w:rPr>
          <w:sz w:val="28"/>
          <w:szCs w:val="28"/>
          <w:highlight w:val="none"/>
        </w:rPr>
      </w:pPr>
      <w:r>
        <w:rPr>
          <w:sz w:val="28"/>
          <w:szCs w:val="28"/>
          <w:highlight w:val="none"/>
        </w:rPr>
        <w:t xml:space="preserve">На основании постановлений Правительства Иркутской области от </w:t>
      </w:r>
      <w:r>
        <w:rPr>
          <w:sz w:val="28"/>
          <w:szCs w:val="28"/>
          <w:highlight w:val="none"/>
        </w:rPr>
        <w:t xml:space="preserve">29.12.2014 № 704-пп, </w:t>
      </w:r>
      <w:r>
        <w:rPr>
          <w:sz w:val="28"/>
          <w:szCs w:val="28"/>
          <w:highlight w:val="none"/>
        </w:rPr>
        <w:t xml:space="preserve">от 26.11.2021 № 899-пп</w:t>
      </w:r>
      <w:r>
        <w:rPr>
          <w:sz w:val="28"/>
          <w:szCs w:val="28"/>
          <w:highlight w:val="none"/>
        </w:rPr>
        <w:t xml:space="preserve">, </w:t>
      </w:r>
      <w:r>
        <w:rPr>
          <w:sz w:val="28"/>
          <w:szCs w:val="28"/>
          <w:highlight w:val="none"/>
        </w:rPr>
        <w:t xml:space="preserve">от 26.07.2022 № 582-пп</w:t>
      </w:r>
      <w:r>
        <w:rPr>
          <w:sz w:val="28"/>
          <w:szCs w:val="28"/>
          <w:highlight w:val="none"/>
        </w:rPr>
        <w:t xml:space="preserve"> образованы три </w:t>
      </w:r>
      <w:r>
        <w:rPr>
          <w:rFonts w:ascii="Times New Roman" w:hAnsi="Times New Roman" w:eastAsia="Times New Roman" w:cs="Times New Roman"/>
          <w:sz w:val="28"/>
          <w:szCs w:val="28"/>
          <w:highlight w:val="none"/>
        </w:rPr>
        <w:t xml:space="preserve">тер</w:t>
      </w:r>
      <w:r>
        <w:rPr>
          <w:rFonts w:ascii="Times New Roman" w:hAnsi="Times New Roman" w:eastAsia="Times New Roman" w:cs="Times New Roman"/>
          <w:sz w:val="28"/>
          <w:szCs w:val="28"/>
          <w:highlight w:val="none"/>
        </w:rPr>
        <w:t xml:space="preserve">ритории традиционного природопользования</w:t>
      </w:r>
      <w:r>
        <w:rPr>
          <w:sz w:val="28"/>
          <w:szCs w:val="28"/>
          <w:highlight w:val="none"/>
        </w:rPr>
        <w:t xml:space="preserve"> </w:t>
      </w:r>
      <w:r>
        <w:rPr>
          <w:sz w:val="28"/>
          <w:szCs w:val="28"/>
          <w:highlight w:val="none"/>
        </w:rPr>
        <w:t xml:space="preserve">КМНС на территории </w:t>
      </w:r>
      <w:r>
        <w:rPr>
          <w:sz w:val="28"/>
          <w:szCs w:val="28"/>
          <w:highlight w:val="none"/>
        </w:rPr>
        <w:t xml:space="preserve">Качугского, </w:t>
      </w:r>
      <w:r>
        <w:rPr>
          <w:sz w:val="28"/>
          <w:szCs w:val="28"/>
          <w:highlight w:val="none"/>
        </w:rPr>
        <w:t xml:space="preserve">Казачинско-Ленского и </w:t>
      </w:r>
      <w:r>
        <w:rPr>
          <w:sz w:val="28"/>
          <w:szCs w:val="28"/>
          <w:highlight w:val="none"/>
        </w:rPr>
        <w:t xml:space="preserve">Катангского</w:t>
      </w:r>
      <w:r>
        <w:rPr>
          <w:sz w:val="28"/>
          <w:szCs w:val="28"/>
          <w:highlight w:val="none"/>
        </w:rPr>
        <w:t xml:space="preserve"> районов общей площадью 6,29 млн. га.</w:t>
      </w:r>
      <w:r>
        <w:rPr>
          <w:sz w:val="28"/>
          <w:szCs w:val="28"/>
          <w:highlight w:val="none"/>
        </w:rPr>
      </w:r>
      <w:r>
        <w:rPr>
          <w:sz w:val="28"/>
          <w:szCs w:val="28"/>
          <w:highlight w:val="none"/>
        </w:rPr>
      </w:r>
    </w:p>
    <w:p>
      <w:pPr>
        <w:ind w:firstLine="709"/>
        <w:jc w:val="both"/>
        <w:shd w:val="clear" w:color="auto" w:fill="ffffff"/>
        <w:rPr>
          <w:highlight w:val="white"/>
          <w14:ligatures w14:val="none"/>
        </w:rPr>
      </w:pPr>
      <w:r>
        <w:rPr>
          <w:sz w:val="28"/>
          <w:szCs w:val="28"/>
          <w:highlight w:val="white"/>
        </w:rPr>
        <w:t xml:space="preserve">Анализ данных государственного мониторинга охотничьих ресурсов и их среды обитания</w:t>
      </w:r>
      <w:r>
        <w:rPr>
          <w:sz w:val="28"/>
          <w:szCs w:val="28"/>
          <w:highlight w:val="white"/>
        </w:rPr>
        <w:t xml:space="preserve"> с учетом </w:t>
      </w:r>
      <w:r>
        <w:rPr>
          <w:sz w:val="28"/>
          <w:szCs w:val="28"/>
          <w:highlight w:val="white"/>
        </w:rPr>
        <w:t xml:space="preserve">нормативов допустимого изъятия охотничьих ресурсов, в отношении которых утверждается лимит добычи охотничьих ресурсов, утвержденными приказом Минприроды России от 27.01.2022 № 49, </w:t>
      </w:r>
      <w:r>
        <w:rPr>
          <w:sz w:val="28"/>
          <w:szCs w:val="28"/>
          <w:highlight w:val="white"/>
        </w:rPr>
        <w:t xml:space="preserve">позволил определить следующий лимит изъятия (добычи) копытных и пушных животн</w:t>
      </w:r>
      <w:r>
        <w:rPr>
          <w:sz w:val="28"/>
          <w:szCs w:val="28"/>
          <w:highlight w:val="white"/>
        </w:rPr>
        <w:t xml:space="preserve">ых, медведя на сезоне охоты 2024</w:t>
      </w:r>
      <w:r>
        <w:rPr>
          <w:sz w:val="28"/>
          <w:szCs w:val="28"/>
          <w:highlight w:val="white"/>
        </w:rPr>
        <w:t xml:space="preserve">-202</w:t>
      </w:r>
      <w:r>
        <w:rPr>
          <w:sz w:val="28"/>
          <w:szCs w:val="28"/>
          <w:highlight w:val="white"/>
        </w:rPr>
        <w:t xml:space="preserve">5</w:t>
      </w:r>
      <w:r>
        <w:rPr>
          <w:sz w:val="28"/>
          <w:szCs w:val="28"/>
          <w:highlight w:val="white"/>
        </w:rPr>
        <w:t xml:space="preserve"> годы</w:t>
      </w:r>
      <w:r>
        <w:rPr>
          <w:sz w:val="28"/>
          <w:szCs w:val="28"/>
          <w:highlight w:val="white"/>
        </w:rPr>
        <w:t xml:space="preserve"> в целях осуществления любительской и спортивной охоты, спортивной охоты, а также</w:t>
      </w:r>
      <w:r>
        <w:rPr>
          <w:sz w:val="28"/>
          <w:szCs w:val="28"/>
          <w:highlight w:val="white"/>
        </w:rPr>
        <w:t xml:space="preserve"> объем добычи охотничьих ресурсов, установленный для ведения охоты в целях обеспечения ведения традиционной охоты</w:t>
      </w:r>
      <w:r>
        <w:rPr>
          <w:sz w:val="28"/>
          <w:szCs w:val="28"/>
          <w:highlight w:val="white"/>
        </w:rPr>
        <w:t xml:space="preserve"> КМНС:</w:t>
      </w:r>
      <w:r>
        <w:rPr>
          <w:highlight w:val="white"/>
          <w14:ligatures w14:val="none"/>
        </w:rPr>
      </w:r>
      <w:r>
        <w:rPr>
          <w:highlight w:val="white"/>
          <w14:ligatures w14:val="none"/>
        </w:rPr>
      </w:r>
    </w:p>
    <w:p>
      <w:pPr>
        <w:ind w:firstLine="709"/>
        <w:jc w:val="both"/>
        <w:shd w:val="clear" w:color="auto" w:fill="ffffff"/>
        <w:rPr>
          <w:highlight w:val="white"/>
        </w:rPr>
      </w:pPr>
      <w:r>
        <w:rPr>
          <w:sz w:val="28"/>
          <w:szCs w:val="28"/>
          <w:highlight w:val="white"/>
          <w:u w:val="single"/>
        </w:rPr>
        <w:t xml:space="preserve">Лось</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4 483</w:t>
      </w:r>
      <w:r>
        <w:rPr>
          <w:sz w:val="28"/>
          <w:szCs w:val="28"/>
          <w:highlight w:val="white"/>
        </w:rPr>
        <w:t xml:space="preserve"> особей.</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Благородный олень (изюбрь)</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5 428</w:t>
      </w:r>
      <w:r>
        <w:rPr>
          <w:sz w:val="28"/>
          <w:szCs w:val="28"/>
          <w:highlight w:val="white"/>
        </w:rPr>
        <w:t xml:space="preserve"> особей.</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Косуля сибирская</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10 159</w:t>
      </w:r>
      <w:r>
        <w:rPr>
          <w:sz w:val="28"/>
          <w:szCs w:val="28"/>
          <w:highlight w:val="white"/>
        </w:rPr>
        <w:t xml:space="preserve"> особи.</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Дикий северный олень</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1 940</w:t>
      </w:r>
      <w:r>
        <w:rPr>
          <w:sz w:val="28"/>
          <w:szCs w:val="28"/>
          <w:highlight w:val="white"/>
        </w:rPr>
        <w:t xml:space="preserve"> особи.</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Кабарга</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5 950</w:t>
      </w:r>
      <w:r>
        <w:rPr>
          <w:sz w:val="28"/>
          <w:szCs w:val="28"/>
          <w:highlight w:val="white"/>
        </w:rPr>
        <w:t xml:space="preserve"> особей, в том числе </w:t>
      </w:r>
      <w:r>
        <w:rPr>
          <w:color w:val="000000"/>
          <w:sz w:val="28"/>
          <w:szCs w:val="28"/>
          <w:highlight w:val="none"/>
        </w:rPr>
        <w:t xml:space="preserve">4 421</w:t>
      </w:r>
      <w:r>
        <w:rPr>
          <w:sz w:val="28"/>
          <w:szCs w:val="28"/>
          <w:highlight w:val="white"/>
        </w:rPr>
        <w:t xml:space="preserve"> самцов.</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Медведь бурый</w:t>
      </w:r>
      <w:r>
        <w:rPr>
          <w:sz w:val="28"/>
          <w:szCs w:val="28"/>
          <w:highlight w:val="white"/>
        </w:rPr>
        <w:t xml:space="preserve"> – лимит изъятия 3 902 особей.</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Соболь</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92 708</w:t>
      </w:r>
      <w:r>
        <w:rPr>
          <w:sz w:val="28"/>
          <w:szCs w:val="28"/>
          <w:highlight w:val="white"/>
        </w:rPr>
        <w:t xml:space="preserve"> особей.</w:t>
      </w:r>
      <w:r>
        <w:rPr>
          <w:highlight w:val="white"/>
        </w:rPr>
      </w:r>
      <w:r>
        <w:rPr>
          <w:highlight w:val="white"/>
        </w:rPr>
      </w:r>
    </w:p>
    <w:p>
      <w:pPr>
        <w:ind w:firstLine="709"/>
        <w:jc w:val="both"/>
        <w:shd w:val="clear" w:color="auto" w:fill="ffffff"/>
        <w:rPr>
          <w:highlight w:val="white"/>
        </w:rPr>
      </w:pPr>
      <w:r>
        <w:rPr>
          <w:sz w:val="28"/>
          <w:szCs w:val="28"/>
          <w:highlight w:val="white"/>
          <w:u w:val="single"/>
        </w:rPr>
        <w:t xml:space="preserve">Рысь</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193</w:t>
      </w:r>
      <w:r>
        <w:rPr>
          <w:sz w:val="28"/>
          <w:szCs w:val="28"/>
          <w:highlight w:val="white"/>
        </w:rPr>
        <w:t xml:space="preserve"> особи.</w:t>
      </w:r>
      <w:r>
        <w:rPr>
          <w:highlight w:val="white"/>
        </w:rPr>
      </w:r>
      <w:r>
        <w:rPr>
          <w:highlight w:val="white"/>
        </w:rPr>
      </w:r>
    </w:p>
    <w:p>
      <w:pPr>
        <w:ind w:firstLine="709"/>
        <w:jc w:val="both"/>
        <w:shd w:val="clear" w:color="auto" w:fill="ffffff"/>
        <w:rPr>
          <w:highlight w:val="none"/>
        </w:rPr>
      </w:pPr>
      <w:r>
        <w:rPr>
          <w:sz w:val="28"/>
          <w:szCs w:val="28"/>
          <w:highlight w:val="white"/>
          <w:u w:val="single"/>
        </w:rPr>
        <w:t xml:space="preserve">Барсук</w:t>
      </w:r>
      <w:r>
        <w:rPr>
          <w:sz w:val="28"/>
          <w:szCs w:val="28"/>
          <w:highlight w:val="white"/>
        </w:rPr>
        <w:t xml:space="preserve"> – лимит изъятия </w:t>
      </w:r>
      <w:r>
        <w:rPr>
          <w:rFonts w:ascii="Times New Roman" w:hAnsi="Times New Roman" w:eastAsia="Times New Roman" w:cs="Times New Roman"/>
          <w:b w:val="0"/>
          <w:i w:val="0"/>
          <w:strike w:val="0"/>
          <w:color w:val="000000"/>
          <w:sz w:val="28"/>
          <w:szCs w:val="28"/>
          <w:u w:val="none"/>
        </w:rPr>
        <w:t xml:space="preserve">476</w:t>
      </w:r>
      <w:r>
        <w:rPr>
          <w:sz w:val="28"/>
          <w:szCs w:val="28"/>
          <w:highlight w:val="white"/>
        </w:rPr>
        <w:t xml:space="preserve"> особей.</w:t>
      </w:r>
      <w:r>
        <w:rPr>
          <w:highlight w:val="none"/>
        </w:rPr>
      </w:r>
      <w:r>
        <w:rPr>
          <w:highlight w:val="none"/>
        </w:rPr>
      </w:r>
    </w:p>
    <w:p>
      <w:pPr>
        <w:ind w:firstLine="709"/>
        <w:jc w:val="both"/>
        <w:shd w:val="clear" w:color="auto" w:fill="ffffff"/>
        <w:rPr>
          <w:highlight w:val="white"/>
        </w:rPr>
      </w:pPr>
      <w:r>
        <w:rPr>
          <w:sz w:val="28"/>
          <w:szCs w:val="28"/>
          <w:highlight w:val="white"/>
        </w:rPr>
        <w:t xml:space="preserve">Проект объема д</w:t>
      </w:r>
      <w:r>
        <w:rPr>
          <w:sz w:val="28"/>
          <w:szCs w:val="28"/>
          <w:highlight w:val="white"/>
        </w:rPr>
        <w:t xml:space="preserve">обычи охотничьих ресурсов для КМНС были определены службой с учетом объемов установленных в предыдущем сезоне охоты, а также предложений поступивших от глав муниципальных районов и с учетом изменения динамики численности охотничьих ресурсов, кроме кабарги.</w:t>
      </w:r>
      <w:r>
        <w:rPr>
          <w:highlight w:val="white"/>
        </w:rPr>
      </w:r>
      <w:r>
        <w:rPr>
          <w:highlight w:val="white"/>
        </w:rPr>
      </w:r>
    </w:p>
    <w:p>
      <w:pPr>
        <w:ind w:firstLine="709"/>
        <w:jc w:val="both"/>
        <w:shd w:val="clear" w:color="auto" w:fill="ffffff"/>
        <w:rPr>
          <w:highlight w:val="white"/>
        </w:rPr>
      </w:pPr>
      <w:r>
        <w:rPr>
          <w:sz w:val="28"/>
          <w:szCs w:val="28"/>
          <w:highlight w:val="white"/>
        </w:rPr>
        <w:t xml:space="preserve">Вышеуказанные виды охотничьих ресурсов относятся к лимитированным видам охотничьих ресурсов, поэтому изъятие (добыча) осуществляется строго по разрешениям на добычу охотничьих ресурсов.</w:t>
      </w:r>
      <w:r>
        <w:rPr>
          <w:highlight w:val="white"/>
        </w:rPr>
      </w:r>
      <w:r>
        <w:rPr>
          <w:highlight w:val="white"/>
        </w:rPr>
      </w:r>
    </w:p>
    <w:p>
      <w:pPr>
        <w:ind w:firstLine="709"/>
        <w:jc w:val="both"/>
        <w:shd w:val="clear" w:color="auto" w:fill="ffffff"/>
        <w:rPr>
          <w:highlight w:val="white"/>
        </w:rPr>
      </w:pPr>
      <w:r>
        <w:rPr>
          <w:sz w:val="28"/>
          <w:szCs w:val="28"/>
          <w:highlight w:val="white"/>
        </w:rPr>
        <w:t xml:space="preserve">Таким образом, рассматривая предложения службы п по изъятию вышеуказанного объема (квот, лимитов) изъятия охотничьих ресурсов на период сезона охоты 202</w:t>
      </w:r>
      <w:r>
        <w:rPr>
          <w:sz w:val="28"/>
          <w:szCs w:val="28"/>
          <w:highlight w:val="white"/>
        </w:rPr>
        <w:t xml:space="preserve">4</w:t>
      </w:r>
      <w:r>
        <w:rPr>
          <w:sz w:val="28"/>
          <w:szCs w:val="28"/>
          <w:highlight w:val="white"/>
        </w:rPr>
        <w:t xml:space="preserve">-202</w:t>
      </w:r>
      <w:r>
        <w:rPr>
          <w:sz w:val="28"/>
          <w:szCs w:val="28"/>
          <w:highlight w:val="white"/>
        </w:rPr>
        <w:t xml:space="preserve">5</w:t>
      </w:r>
      <w:r>
        <w:rPr>
          <w:sz w:val="28"/>
          <w:szCs w:val="28"/>
          <w:highlight w:val="white"/>
        </w:rPr>
        <w:t xml:space="preserve"> годов, данные объемы можно утвердить и считать, что использование данного лимита не окажет негативного воздействия на окружающую среду в Иркутской области.</w:t>
      </w:r>
      <w:r>
        <w:rPr>
          <w:highlight w:val="white"/>
        </w:rPr>
      </w:r>
      <w:r>
        <w:rPr>
          <w:highlight w:val="white"/>
        </w:rPr>
      </w:r>
    </w:p>
    <w:p>
      <w:pPr>
        <w:ind w:firstLine="709"/>
        <w:jc w:val="both"/>
        <w:rPr>
          <w:sz w:val="28"/>
          <w:szCs w:val="28"/>
        </w:rPr>
      </w:pPr>
      <w:r>
        <w:rPr>
          <w:color w:val="000000" w:themeColor="text1"/>
          <w:sz w:val="28"/>
          <w:szCs w:val="28"/>
        </w:rPr>
        <w:t xml:space="preserve">В рамках </w:t>
      </w:r>
      <w:r>
        <w:rPr>
          <w:sz w:val="28"/>
          <w:szCs w:val="28"/>
        </w:rPr>
        <w:t xml:space="preserve">оказания</w:t>
      </w:r>
      <w:r>
        <w:rPr>
          <w:color w:val="000000" w:themeColor="text1"/>
          <w:sz w:val="28"/>
          <w:szCs w:val="28"/>
        </w:rPr>
        <w:t xml:space="preserve"> государственно</w:t>
      </w:r>
      <w:r>
        <w:rPr>
          <w:sz w:val="28"/>
          <w:szCs w:val="28"/>
        </w:rPr>
        <w:t xml:space="preserve">й услуги по выдаче </w:t>
      </w:r>
      <w:r>
        <w:rPr>
          <w:sz w:val="28"/>
        </w:rPr>
        <w:t xml:space="preserve">разрешений на добычу охотничьих ресурсов</w:t>
      </w:r>
      <w:r>
        <w:rPr>
          <w:sz w:val="28"/>
          <w:szCs w:val="28"/>
        </w:rPr>
        <w:t xml:space="preserve"> рассмотрено 13 370 заявлений охотников на выдачу разрешений на добычу охотничьих ресурсов в общедоступны</w:t>
      </w:r>
      <w:r>
        <w:rPr>
          <w:color w:val="000000" w:themeColor="text1"/>
          <w:sz w:val="28"/>
          <w:szCs w:val="28"/>
        </w:rPr>
        <w:t xml:space="preserve">х охотничьих угодьях Иркутской области. Охотникам выдано 18 752 разрешения на добычу охотничьих ресурсов для производства охоты в общедоступных </w:t>
      </w:r>
      <w:r>
        <w:rPr>
          <w:sz w:val="28"/>
          <w:szCs w:val="28"/>
        </w:rPr>
        <w:t xml:space="preserve">охотничьих угодьях Иркутской области, направлено более 3 тыс. письменных мотивированных отказов в выдаче разрешений на добычу охотничьих ресурсов. </w:t>
      </w:r>
      <w:r>
        <w:rPr>
          <w:sz w:val="28"/>
          <w:szCs w:val="28"/>
        </w:rPr>
      </w:r>
      <w:r>
        <w:rPr>
          <w:sz w:val="28"/>
          <w:szCs w:val="28"/>
        </w:rPr>
      </w:r>
    </w:p>
    <w:p>
      <w:pPr>
        <w:ind w:firstLine="709"/>
        <w:jc w:val="both"/>
      </w:pPr>
      <w:r>
        <w:rPr>
          <w:sz w:val="28"/>
          <w:szCs w:val="28"/>
        </w:rPr>
        <w:t xml:space="preserve">В 2023 году службой налажен функционал по возможности оплаты заявителями государственной пошлины за выдачу разрешений через Единый портал государственных услуг.</w:t>
      </w:r>
      <w:r/>
    </w:p>
    <w:p>
      <w:pPr>
        <w:ind w:firstLine="709"/>
        <w:jc w:val="both"/>
        <w:rPr>
          <w:color w:val="000000" w:themeColor="text1"/>
          <w:sz w:val="28"/>
          <w:szCs w:val="28"/>
        </w:rPr>
      </w:pPr>
      <w:r>
        <w:rPr>
          <w:color w:val="000000" w:themeColor="text1"/>
          <w:sz w:val="28"/>
          <w:szCs w:val="28"/>
        </w:rPr>
        <w:t xml:space="preserve">По результатам выдачи разрешений на добычу охотничьих ресурсов в областной бюджет перечислено более 31 </w:t>
      </w:r>
      <w:r>
        <w:rPr>
          <w:color w:val="000000" w:themeColor="text1"/>
          <w:sz w:val="28"/>
          <w:szCs w:val="28"/>
        </w:rPr>
        <w:t xml:space="preserve">млн</w:t>
      </w:r>
      <w:r>
        <w:rPr>
          <w:color w:val="000000" w:themeColor="text1"/>
          <w:sz w:val="28"/>
          <w:szCs w:val="28"/>
        </w:rPr>
        <w:t xml:space="preserve"> рублей от сборов за пользование объектами животного мира. </w:t>
      </w:r>
      <w:r>
        <w:rPr>
          <w:color w:val="000000" w:themeColor="text1"/>
          <w:sz w:val="28"/>
          <w:szCs w:val="28"/>
        </w:rPr>
      </w:r>
      <w:r>
        <w:rPr>
          <w:color w:val="000000" w:themeColor="text1"/>
          <w:sz w:val="28"/>
          <w:szCs w:val="28"/>
        </w:rPr>
      </w:r>
    </w:p>
    <w:p>
      <w:pPr>
        <w:ind w:firstLine="709"/>
        <w:jc w:val="both"/>
        <w:shd w:val="clear" w:color="auto" w:fill="ffffff"/>
        <w:rPr>
          <w:highlight w:val="white"/>
        </w:rPr>
      </w:pPr>
      <w:r>
        <w:rPr>
          <w:color w:val="000000" w:themeColor="text1"/>
          <w:sz w:val="28"/>
          <w:szCs w:val="28"/>
        </w:rPr>
        <w:t xml:space="preserve">В федеральный бюджет направлено более 12 </w:t>
      </w:r>
      <w:r>
        <w:rPr>
          <w:color w:val="000000" w:themeColor="text1"/>
          <w:sz w:val="28"/>
          <w:szCs w:val="28"/>
        </w:rPr>
        <w:t xml:space="preserve">млн</w:t>
      </w:r>
      <w:r>
        <w:rPr>
          <w:color w:val="000000" w:themeColor="text1"/>
          <w:sz w:val="28"/>
          <w:szCs w:val="28"/>
        </w:rPr>
        <w:t xml:space="preserve"> рублей в виде государственной пошлины за выдачу разрешений на добычу охотничьих ресурсов.</w:t>
      </w:r>
      <w:r>
        <w:rPr>
          <w:highlight w:val="white"/>
        </w:rPr>
      </w:r>
      <w:r>
        <w:rPr>
          <w:highlight w:val="white"/>
        </w:rPr>
      </w:r>
    </w:p>
    <w:p>
      <w:pPr>
        <w:ind w:firstLine="709"/>
        <w:jc w:val="both"/>
        <w:shd w:val="clear" w:color="auto" w:fill="ffffff"/>
        <w:rPr>
          <w:highlight w:val="white"/>
        </w:rPr>
      </w:pPr>
      <w:r>
        <w:rPr>
          <w:sz w:val="28"/>
          <w:szCs w:val="28"/>
          <w:highlight w:val="white"/>
        </w:rPr>
        <w:t xml:space="preserve">В случае не установления лимита добычи охотничьих ресурсов бюджеты различного уро</w:t>
      </w:r>
      <w:r>
        <w:rPr>
          <w:sz w:val="28"/>
          <w:szCs w:val="28"/>
          <w:highlight w:val="white"/>
        </w:rPr>
        <w:t xml:space="preserve">в</w:t>
      </w:r>
      <w:r>
        <w:rPr>
          <w:sz w:val="28"/>
          <w:szCs w:val="28"/>
          <w:highlight w:val="white"/>
        </w:rPr>
        <w:t xml:space="preserve">ня не дополучит финансовые средства в виде налогов и сборов за пользование объектами животного мира. Юридические лица и индивидуальные предприниматели (охотпользователи) не получат денежные средства для ведения охотничьего хозяйст</w:t>
      </w:r>
      <w:r>
        <w:rPr>
          <w:sz w:val="28"/>
          <w:szCs w:val="28"/>
          <w:highlight w:val="white"/>
        </w:rPr>
        <w:t xml:space="preserve">ва, осуществления охраны охотничьих угодий, регулирования численности волка, проведения биотехнических и противоэпизоотических мероприятий, что отрицательно скажется на численности и состоянии популяций охотничьих ресурсов на территории Иркутской области. </w:t>
      </w:r>
      <w:r>
        <w:rPr>
          <w:highlight w:val="white"/>
        </w:rPr>
      </w:r>
      <w:r>
        <w:rPr>
          <w:highlight w:val="white"/>
        </w:rPr>
      </w:r>
    </w:p>
    <w:p>
      <w:pPr>
        <w:ind w:firstLine="709"/>
        <w:jc w:val="both"/>
        <w:shd w:val="clear" w:color="auto" w:fill="ffffff"/>
        <w:tabs>
          <w:tab w:val="left" w:pos="5518" w:leader="none"/>
        </w:tabs>
        <w:rPr>
          <w:sz w:val="28"/>
          <w:szCs w:val="28"/>
          <w:highlight w:val="none"/>
        </w:rPr>
      </w:pPr>
      <w:r>
        <w:rPr>
          <w:highlight w:val="white"/>
        </w:rPr>
        <w:tab/>
      </w:r>
      <w:r>
        <w:rPr>
          <w:sz w:val="28"/>
          <w:szCs w:val="28"/>
          <w:highlight w:val="white"/>
        </w:rPr>
        <w:tab/>
      </w:r>
      <w:r>
        <w:rPr>
          <w:sz w:val="28"/>
          <w:szCs w:val="28"/>
          <w:highlight w:val="none"/>
        </w:rPr>
      </w:r>
      <w:r>
        <w:rPr>
          <w:sz w:val="28"/>
          <w:szCs w:val="28"/>
          <w:highlight w:val="none"/>
        </w:rPr>
      </w:r>
    </w:p>
    <w:p>
      <w:pPr>
        <w:jc w:val="center"/>
        <w:shd w:val="clear" w:color="auto" w:fill="ffffff"/>
        <w:rPr>
          <w:sz w:val="28"/>
          <w:szCs w:val="28"/>
          <w:highlight w:val="white"/>
        </w:rPr>
      </w:pPr>
      <w:r>
        <w:rPr>
          <w:b/>
          <w:sz w:val="28"/>
          <w:szCs w:val="28"/>
          <w:highlight w:val="white"/>
        </w:rPr>
        <w:t xml:space="preserve">Заключение</w:t>
      </w:r>
      <w:r>
        <w:rPr>
          <w:sz w:val="28"/>
          <w:szCs w:val="28"/>
          <w:highlight w:val="white"/>
        </w:rPr>
      </w:r>
      <w:r>
        <w:rPr>
          <w:sz w:val="28"/>
          <w:szCs w:val="28"/>
          <w:highlight w:val="white"/>
        </w:rPr>
      </w:r>
    </w:p>
    <w:p>
      <w:pPr>
        <w:ind w:firstLine="709"/>
        <w:jc w:val="both"/>
        <w:shd w:val="clear" w:color="auto" w:fill="ffffff"/>
        <w:rPr>
          <w:highlight w:val="white"/>
        </w:rPr>
      </w:pPr>
      <w:r>
        <w:rPr>
          <w:highlight w:val="white"/>
        </w:rPr>
      </w:r>
      <w:r>
        <w:rPr>
          <w:highlight w:val="white"/>
        </w:rPr>
      </w:r>
      <w:r>
        <w:rPr>
          <w:highlight w:val="white"/>
        </w:rPr>
      </w:r>
    </w:p>
    <w:p>
      <w:pPr>
        <w:ind w:firstLine="709"/>
        <w:jc w:val="both"/>
        <w:shd w:val="clear" w:color="auto" w:fill="ffffff"/>
        <w:rPr>
          <w:highlight w:val="white"/>
        </w:rPr>
      </w:pPr>
      <w:r>
        <w:rPr>
          <w:sz w:val="28"/>
          <w:szCs w:val="28"/>
          <w:highlight w:val="white"/>
        </w:rPr>
        <w:t xml:space="preserve">Согласно законодательству Российской Федерации в области охоты и сохранения охотничьих ресурсов пользование охотничьими ресурсами в Иркутской области осуществляют охотпользователи. В обязательствах охотпользователей включены ежегодно</w:t>
      </w:r>
      <w:r>
        <w:rPr>
          <w:sz w:val="28"/>
          <w:szCs w:val="28"/>
          <w:highlight w:val="white"/>
        </w:rPr>
        <w:t xml:space="preserve">е проведение</w:t>
      </w:r>
      <w:r>
        <w:rPr>
          <w:sz w:val="28"/>
          <w:szCs w:val="28"/>
          <w:highlight w:val="white"/>
        </w:rPr>
        <w:t xml:space="preserve"> учет</w:t>
      </w:r>
      <w:r>
        <w:rPr>
          <w:sz w:val="28"/>
          <w:szCs w:val="28"/>
          <w:highlight w:val="white"/>
        </w:rPr>
        <w:t xml:space="preserve">ов</w:t>
      </w:r>
      <w:r>
        <w:rPr>
          <w:sz w:val="28"/>
          <w:szCs w:val="28"/>
          <w:highlight w:val="white"/>
        </w:rPr>
        <w:t xml:space="preserve"> численности охотничьих ресурсов и среды их обитания</w:t>
      </w:r>
      <w:r>
        <w:rPr>
          <w:sz w:val="28"/>
          <w:szCs w:val="28"/>
          <w:highlight w:val="white"/>
        </w:rPr>
        <w:t xml:space="preserve">, охранные, биотехнические и воспроизводственные мероприятия, работы по созданию и содержанию объектов охотничьей инфраструктуры, по регулированию численности охотничьих ресурсов, создающих угрозу жизни и имуществу населения (волк, лисица, медведь бурый). </w:t>
      </w:r>
      <w:r>
        <w:rPr>
          <w:highlight w:val="white"/>
        </w:rPr>
      </w:r>
      <w:r>
        <w:rPr>
          <w:highlight w:val="white"/>
        </w:rPr>
      </w:r>
    </w:p>
    <w:p>
      <w:pPr>
        <w:ind w:firstLine="709"/>
        <w:jc w:val="both"/>
        <w:shd w:val="clear" w:color="auto" w:fill="ffffff"/>
        <w:rPr>
          <w:highlight w:val="white"/>
        </w:rPr>
      </w:pPr>
      <w:r>
        <w:rPr>
          <w:sz w:val="28"/>
          <w:szCs w:val="28"/>
          <w:highlight w:val="white"/>
        </w:rPr>
        <w:t xml:space="preserve">Все эти мероприятия, которые должны выполняться в соответствии с требованиями, нормативами, сроками обеспечивают сохранение популяций копытных и пушных животных на территории общедоступных и закрепленных охотничьих угодий.</w:t>
      </w:r>
      <w:r>
        <w:rPr>
          <w:highlight w:val="white"/>
        </w:rPr>
      </w:r>
      <w:r>
        <w:rPr>
          <w:highlight w:val="white"/>
        </w:rPr>
      </w:r>
    </w:p>
    <w:p>
      <w:pPr>
        <w:ind w:firstLine="709"/>
        <w:jc w:val="both"/>
        <w:shd w:val="clear" w:color="auto" w:fill="ffffff"/>
        <w:rPr>
          <w:highlight w:val="white"/>
        </w:rPr>
      </w:pPr>
      <w:r>
        <w:rPr>
          <w:sz w:val="28"/>
          <w:szCs w:val="28"/>
          <w:highlight w:val="white"/>
        </w:rPr>
        <w:t xml:space="preserve">Учитывая, что в настоящее время более 70% территории охотничьих угодий Иркутской области</w:t>
      </w:r>
      <w:r>
        <w:rPr>
          <w:sz w:val="28"/>
          <w:szCs w:val="28"/>
          <w:highlight w:val="white"/>
        </w:rPr>
        <w:t xml:space="preserve"> закреплено за охотпользователями, объемы проведения этих работ способствуют компенсации потерь, наносимых популяциям копытных и пушных животных антропогенной хозяйственной деятельностью человека, их незаконной добычей и воздействием хищных диких животных.</w:t>
      </w:r>
      <w:r>
        <w:rPr>
          <w:highlight w:val="white"/>
        </w:rPr>
      </w:r>
      <w:r>
        <w:rPr>
          <w:highlight w:val="white"/>
        </w:rPr>
      </w:r>
    </w:p>
    <w:p>
      <w:pPr>
        <w:ind w:firstLine="709"/>
        <w:jc w:val="both"/>
        <w:shd w:val="clear" w:color="auto" w:fill="ffffff"/>
        <w:rPr>
          <w:highlight w:val="white"/>
        </w:rPr>
      </w:pPr>
      <w:r>
        <w:rPr>
          <w:sz w:val="28"/>
          <w:szCs w:val="28"/>
          <w:highlight w:val="white"/>
        </w:rPr>
        <w:t xml:space="preserve">Государственный контроль (надзор) за исполнением охотпол</w:t>
      </w:r>
      <w:r>
        <w:rPr>
          <w:sz w:val="28"/>
          <w:szCs w:val="28"/>
          <w:highlight w:val="white"/>
        </w:rPr>
        <w:t xml:space="preserve">ьзователями требований пользования охотничьими ресурсами осуществляется службой как специально уполномоченным государственным органом по охране, контролю и регулированию использования охотничьих ресурсов и среды их обитания на территории Иркутской области.</w:t>
      </w:r>
      <w:r>
        <w:rPr>
          <w:highlight w:val="white"/>
        </w:rPr>
      </w:r>
      <w:r>
        <w:rPr>
          <w:highlight w:val="white"/>
        </w:rPr>
      </w:r>
    </w:p>
    <w:p>
      <w:pPr>
        <w:ind w:firstLine="709"/>
        <w:jc w:val="both"/>
        <w:shd w:val="clear" w:color="auto" w:fill="ffffff"/>
        <w:rPr>
          <w:highlight w:val="white"/>
        </w:rPr>
      </w:pPr>
      <w:r>
        <w:rPr>
          <w:sz w:val="28"/>
          <w:szCs w:val="28"/>
          <w:highlight w:val="white"/>
        </w:rPr>
        <w:t xml:space="preserve">В связи с вышеизложенным, основным результатом деятельности, проводимой охотпользователями, пр</w:t>
      </w:r>
      <w:r>
        <w:rPr>
          <w:sz w:val="28"/>
          <w:szCs w:val="28"/>
          <w:highlight w:val="white"/>
        </w:rPr>
        <w:t xml:space="preserve">и условии выполнения требований законодательства Российской Федерации в области охоты и сохранения охотничьих ресурсов, является повышение хозяйственно-возможного изъятия объектов охоты, учитывая состояние популяций охотничьих ресурсов и среды их обитания.</w:t>
      </w:r>
      <w:r>
        <w:rPr>
          <w:highlight w:val="white"/>
        </w:rPr>
      </w:r>
      <w:r>
        <w:rPr>
          <w:highlight w:val="white"/>
        </w:rPr>
      </w:r>
    </w:p>
    <w:p>
      <w:pPr>
        <w:ind w:firstLine="709"/>
        <w:jc w:val="both"/>
        <w:shd w:val="clear" w:color="auto" w:fill="ffffff"/>
        <w:rPr>
          <w:highlight w:val="white"/>
        </w:rPr>
      </w:pPr>
      <w:r>
        <w:rPr>
          <w:sz w:val="28"/>
          <w:szCs w:val="28"/>
          <w:highlight w:val="white"/>
        </w:rPr>
        <w:t xml:space="preserve">Таким о</w:t>
      </w:r>
      <w:r>
        <w:rPr>
          <w:sz w:val="28"/>
          <w:szCs w:val="28"/>
          <w:highlight w:val="white"/>
        </w:rPr>
        <w:t xml:space="preserve">бразом, проводя оценку воздействия на окружающую среду при освоении объемов (квот, лимитов) изъятия охотничьих ресурсов в период 1 августа 2023 года по 1 августа 2024 года, предлагаемых к установлению в отношении изъятия лося, благородного оленя (изюбря), </w:t>
      </w:r>
      <w:r>
        <w:rPr>
          <w:sz w:val="28"/>
          <w:szCs w:val="28"/>
          <w:highlight w:val="white"/>
        </w:rPr>
        <w:t xml:space="preserve">дикого северного оленя, косули сибирской, кабарги, бурого медведя, соболя, барсука, рыси в пределах лимита предлагаемого к установлению на территории региона в сезон охоты 202</w:t>
      </w:r>
      <w:r>
        <w:rPr>
          <w:sz w:val="28"/>
          <w:szCs w:val="28"/>
          <w:highlight w:val="white"/>
        </w:rPr>
        <w:t xml:space="preserve">4</w:t>
      </w:r>
      <w:r>
        <w:rPr>
          <w:sz w:val="28"/>
          <w:szCs w:val="28"/>
          <w:highlight w:val="white"/>
        </w:rPr>
        <w:t xml:space="preserve">-202</w:t>
      </w:r>
      <w:r>
        <w:rPr>
          <w:sz w:val="28"/>
          <w:szCs w:val="28"/>
          <w:highlight w:val="white"/>
        </w:rPr>
        <w:t xml:space="preserve">5</w:t>
      </w:r>
      <w:r>
        <w:rPr>
          <w:sz w:val="28"/>
          <w:szCs w:val="28"/>
          <w:highlight w:val="white"/>
        </w:rPr>
        <w:t xml:space="preserve"> годов не окажет негативного воздействия на окружающую среду.</w:t>
      </w:r>
      <w:r>
        <w:rPr>
          <w:highlight w:val="white"/>
        </w:rPr>
      </w:r>
      <w:r>
        <w:rPr>
          <w:highlight w:val="white"/>
        </w:rPr>
      </w:r>
    </w:p>
    <w:p>
      <w:pPr>
        <w:ind w:firstLine="900"/>
        <w:jc w:val="both"/>
        <w:shd w:val="clear" w:color="auto" w:fill="ffffff"/>
        <w:rPr>
          <w:highlight w:val="white"/>
        </w:rPr>
      </w:pPr>
      <w:r>
        <w:rPr>
          <w:highlight w:val="white"/>
        </w:rPr>
      </w:r>
      <w:r>
        <w:rPr>
          <w:highlight w:val="white"/>
        </w:rPr>
      </w:r>
      <w:r>
        <w:rPr>
          <w:highlight w:val="white"/>
        </w:rPr>
      </w:r>
    </w:p>
    <w:p>
      <w:pPr>
        <w:ind w:firstLine="900"/>
        <w:jc w:val="both"/>
        <w:shd w:val="clear" w:color="auto" w:fill="ffffff"/>
        <w:rPr>
          <w:highlight w:val="white"/>
        </w:rPr>
      </w:pPr>
      <w:r>
        <w:rPr>
          <w:highlight w:val="white"/>
        </w:rPr>
      </w:r>
      <w:r>
        <w:rPr>
          <w:highlight w:val="white"/>
        </w:rPr>
      </w:r>
      <w:r>
        <w:rPr>
          <w:highlight w:val="white"/>
        </w:rPr>
      </w:r>
    </w:p>
    <w:p>
      <w:pPr>
        <w:jc w:val="both"/>
        <w:shd w:val="clear" w:color="auto" w:fill="ffffff"/>
        <w:rPr>
          <w:highlight w:val="white"/>
        </w:rPr>
        <w:sectPr>
          <w:headerReference w:type="default" r:id="rId9"/>
          <w:footnotePr/>
          <w:endnotePr/>
          <w:type w:val="nextPage"/>
          <w:pgSz w:w="11906" w:h="16838" w:orient="portrait"/>
          <w:pgMar w:top="1134" w:right="851" w:bottom="1134" w:left="1701" w:header="709" w:footer="709" w:gutter="0"/>
          <w:cols w:num="1" w:sep="0" w:space="708" w:equalWidth="1"/>
          <w:docGrid w:linePitch="360"/>
          <w:titlePg/>
        </w:sectPr>
      </w:pPr>
      <w:r>
        <w:rPr>
          <w:highlight w:val="white"/>
        </w:rPr>
      </w:r>
      <w:r>
        <w:rPr>
          <w:highlight w:val="white"/>
        </w:rPr>
      </w:r>
      <w:r>
        <w:rPr>
          <w:highlight w:val="white"/>
        </w:rPr>
      </w:r>
    </w:p>
    <w:p>
      <w:pPr>
        <w:jc w:val="right"/>
        <w:shd w:val="clear" w:color="auto" w:fill="ffffff"/>
        <w:rPr>
          <w:highlight w:val="white"/>
        </w:rPr>
      </w:pPr>
      <w:r>
        <w:rPr>
          <w:sz w:val="28"/>
          <w:szCs w:val="28"/>
          <w:highlight w:val="white"/>
        </w:rPr>
        <w:t xml:space="preserve">ПРИЛОЖЕНИЕ</w:t>
      </w:r>
      <w:r>
        <w:rPr>
          <w:highlight w:val="white"/>
        </w:rPr>
      </w:r>
      <w:r>
        <w:rPr>
          <w:highlight w:val="white"/>
        </w:rPr>
      </w:r>
    </w:p>
    <w:p>
      <w:pPr>
        <w:jc w:val="right"/>
        <w:shd w:val="clear" w:color="auto" w:fill="ffffff"/>
        <w:rPr>
          <w:highlight w:val="white"/>
        </w:rPr>
      </w:pPr>
      <w:r>
        <w:rPr>
          <w:highlight w:val="white"/>
        </w:rPr>
      </w:r>
      <w:r>
        <w:rPr>
          <w:highlight w:val="white"/>
        </w:rPr>
      </w:r>
      <w:r>
        <w:rPr>
          <w:highlight w:val="white"/>
        </w:rPr>
      </w:r>
    </w:p>
    <w:p>
      <w:pPr>
        <w:jc w:val="right"/>
        <w:shd w:val="clear" w:color="auto" w:fill="ffffff"/>
        <w:rPr>
          <w:highlight w:val="white"/>
        </w:rPr>
      </w:pPr>
      <w:r>
        <w:rPr>
          <w:highlight w:val="white"/>
        </w:rPr>
      </w:r>
      <w:r>
        <w:rPr>
          <w:highlight w:val="white"/>
        </w:rPr>
      </w:r>
      <w:r>
        <w:rPr>
          <w:highlight w:val="white"/>
        </w:rPr>
      </w:r>
    </w:p>
    <w:p>
      <w:pPr>
        <w:jc w:val="right"/>
        <w:shd w:val="clear" w:color="auto" w:fill="ffffff"/>
        <w:rPr>
          <w:highlight w:val="white"/>
        </w:rPr>
      </w:pPr>
      <w:r>
        <w:rPr>
          <w:sz w:val="28"/>
          <w:szCs w:val="28"/>
          <w:highlight w:val="white"/>
        </w:rPr>
        <w:t xml:space="preserve">Таблица 1</w:t>
      </w:r>
      <w:r>
        <w:rPr>
          <w:highlight w:val="white"/>
        </w:rPr>
      </w:r>
      <w:r>
        <w:rPr>
          <w:highlight w:val="white"/>
        </w:rPr>
      </w:r>
    </w:p>
    <w:p>
      <w:pPr>
        <w:jc w:val="right"/>
        <w:shd w:val="clear" w:color="auto" w:fill="ffffff"/>
        <w:rPr>
          <w:highlight w:val="white"/>
        </w:rPr>
      </w:pPr>
      <w:r>
        <w:rPr>
          <w:highlight w:val="white"/>
        </w:rPr>
      </w:r>
      <w:r>
        <w:rPr>
          <w:highlight w:val="white"/>
        </w:rPr>
      </w:r>
      <w:r>
        <w:rPr>
          <w:highlight w:val="white"/>
        </w:rPr>
      </w:r>
    </w:p>
    <w:p>
      <w:pPr>
        <w:jc w:val="center"/>
        <w:shd w:val="clear" w:color="auto" w:fill="ffffff"/>
        <w:rPr>
          <w:sz w:val="28"/>
          <w:szCs w:val="28"/>
          <w:highlight w:val="white"/>
        </w:rPr>
      </w:pPr>
      <w:r>
        <w:rPr>
          <w:sz w:val="28"/>
          <w:szCs w:val="28"/>
          <w:highlight w:val="white"/>
        </w:rPr>
        <w:t xml:space="preserve">Динамика послепромысловой численности копытных животных на территории Иркутской области </w:t>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t xml:space="preserve">(по данным материалов </w:t>
      </w:r>
      <w:r>
        <w:rPr>
          <w:sz w:val="28"/>
          <w:szCs w:val="28"/>
          <w:highlight w:val="white"/>
        </w:rPr>
        <w:t xml:space="preserve">ЗМУ</w:t>
      </w:r>
      <w:r>
        <w:rPr>
          <w:sz w:val="28"/>
          <w:szCs w:val="28"/>
          <w:highlight w:val="white"/>
        </w:rPr>
        <w:t xml:space="preserve">, без учета ООПТ</w:t>
      </w:r>
      <w:r>
        <w:rPr>
          <w:sz w:val="28"/>
          <w:szCs w:val="28"/>
          <w:highlight w:val="white"/>
        </w:rPr>
        <w:t xml:space="preserve">) за </w:t>
      </w:r>
      <w:r>
        <w:rPr>
          <w:sz w:val="28"/>
          <w:szCs w:val="28"/>
          <w:highlight w:val="white"/>
        </w:rPr>
        <w:t xml:space="preserve">2010-2024 гг.</w:t>
      </w:r>
      <w:r>
        <w:rPr>
          <w:sz w:val="28"/>
          <w:szCs w:val="28"/>
          <w:highlight w:val="white"/>
        </w:rPr>
        <w:t xml:space="preserve">, тыс. особей</w:t>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bl>
      <w:tblPr>
        <w:tblW w:w="14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126"/>
        <w:gridCol w:w="752"/>
        <w:gridCol w:w="752"/>
        <w:gridCol w:w="752"/>
        <w:gridCol w:w="752"/>
        <w:gridCol w:w="752"/>
        <w:gridCol w:w="752"/>
        <w:gridCol w:w="752"/>
        <w:gridCol w:w="752"/>
        <w:gridCol w:w="752"/>
        <w:gridCol w:w="752"/>
        <w:gridCol w:w="752"/>
        <w:gridCol w:w="752"/>
        <w:gridCol w:w="752"/>
        <w:gridCol w:w="752"/>
        <w:gridCol w:w="752"/>
      </w:tblGrid>
      <w:tr>
        <w:trPr>
          <w:jc w:val="center"/>
          <w:trHeight w:val="301"/>
        </w:trPr>
        <w:tc>
          <w:tcPr>
            <w:tcW w:w="312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Виды охотничьих ресурсов</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2010</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lang w:val="en-US"/>
              </w:rPr>
              <w:t xml:space="preserve">2012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lang w:val="en-US"/>
              </w:rPr>
              <w:t xml:space="preserve">201</w:t>
            </w:r>
            <w:r>
              <w:rPr>
                <w:sz w:val="24"/>
                <w:szCs w:val="24"/>
                <w:highlight w:val="white"/>
              </w:rPr>
              <w:t xml:space="preserve">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2016</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2018</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2019</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2020</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2021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2022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2023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2024</w:t>
            </w:r>
            <w:r>
              <w:rPr>
                <w:sz w:val="24"/>
                <w:szCs w:val="24"/>
                <w:highlight w:val="white"/>
              </w:rPr>
            </w:r>
            <w:r>
              <w:rPr>
                <w:sz w:val="24"/>
                <w:szCs w:val="24"/>
                <w:highlight w:val="white"/>
              </w:rPr>
            </w:r>
          </w:p>
        </w:tc>
      </w:tr>
      <w:tr>
        <w:trPr>
          <w:jc w:val="center"/>
          <w:trHeight w:val="206"/>
        </w:trPr>
        <w:tc>
          <w:tcPr>
            <w:tcW w:w="312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Лось</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42,3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37,7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41,4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52,9</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50,9</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55,0</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60,2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63,8</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64,7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66,7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75,2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75,2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76,9</w:t>
            </w:r>
            <w:r>
              <w:rPr>
                <w:sz w:val="24"/>
                <w:szCs w:val="24"/>
                <w:highlight w:val="white"/>
              </w:rPr>
            </w:r>
            <w:r>
              <w:rPr>
                <w:sz w:val="24"/>
                <w:szCs w:val="24"/>
                <w:highlight w:val="white"/>
              </w:rPr>
            </w:r>
          </w:p>
        </w:tc>
        <w:tc>
          <w:tcPr>
            <w:tcW w:w="752" w:type="dxa"/>
            <w:textDirection w:val="lrTb"/>
            <w:noWrap w:val="false"/>
          </w:tcPr>
          <w:p>
            <w:pPr>
              <w:ind w:left="-57" w:right="-57"/>
              <w:jc w:val="center"/>
              <w:shd w:val="clear" w:color="auto" w:fill="ffffff"/>
              <w:rPr>
                <w:sz w:val="24"/>
                <w:szCs w:val="24"/>
                <w:highlight w:val="white"/>
              </w:rPr>
            </w:pPr>
            <w:r>
              <w:rPr>
                <w:sz w:val="24"/>
                <w:szCs w:val="24"/>
                <w:highlight w:val="none"/>
              </w:rPr>
              <w:t xml:space="preserve">74,2</w:t>
            </w:r>
            <w:r>
              <w:rPr>
                <w:sz w:val="24"/>
                <w:szCs w:val="24"/>
                <w:highlight w:val="white"/>
              </w:rPr>
            </w:r>
            <w:r>
              <w:rPr>
                <w:sz w:val="24"/>
                <w:szCs w:val="24"/>
                <w:highlight w:val="white"/>
              </w:rPr>
            </w:r>
          </w:p>
        </w:tc>
      </w:tr>
      <w:tr>
        <w:trPr>
          <w:jc w:val="center"/>
          <w:trHeight w:val="56"/>
        </w:trPr>
        <w:tc>
          <w:tcPr>
            <w:tcW w:w="312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Благородный олень (изюбрь)</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31,7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31,5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45,2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36,9</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44,3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48,4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56,6</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61,9</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64,7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69,5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71,4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78,9</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75,5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77,3</w:t>
            </w:r>
            <w:r>
              <w:rPr>
                <w:sz w:val="24"/>
                <w:szCs w:val="24"/>
                <w:highlight w:val="white"/>
              </w:rPr>
            </w:r>
            <w:r>
              <w:rPr>
                <w:sz w:val="24"/>
                <w:szCs w:val="24"/>
                <w:highlight w:val="white"/>
              </w:rPr>
            </w:r>
          </w:p>
        </w:tc>
        <w:tc>
          <w:tcPr>
            <w:tcW w:w="752" w:type="dxa"/>
            <w:textDirection w:val="lrTb"/>
            <w:noWrap w:val="false"/>
          </w:tcPr>
          <w:p>
            <w:pPr>
              <w:ind w:left="-57" w:right="-57"/>
              <w:jc w:val="center"/>
              <w:shd w:val="clear" w:color="auto" w:fill="ffffff"/>
              <w:rPr>
                <w:sz w:val="24"/>
                <w:szCs w:val="24"/>
                <w:highlight w:val="white"/>
              </w:rPr>
            </w:pPr>
            <w:r>
              <w:rPr>
                <w:sz w:val="24"/>
                <w:szCs w:val="24"/>
                <w:highlight w:val="none"/>
              </w:rPr>
              <w:t xml:space="preserve">75,6</w:t>
            </w:r>
            <w:r>
              <w:rPr>
                <w:sz w:val="24"/>
                <w:szCs w:val="24"/>
                <w:highlight w:val="white"/>
              </w:rPr>
            </w:r>
            <w:r>
              <w:rPr>
                <w:sz w:val="24"/>
                <w:szCs w:val="24"/>
                <w:highlight w:val="white"/>
              </w:rPr>
            </w:r>
          </w:p>
        </w:tc>
      </w:tr>
      <w:tr>
        <w:trPr>
          <w:jc w:val="center"/>
        </w:trPr>
        <w:tc>
          <w:tcPr>
            <w:tcW w:w="312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Косуля сибирская</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48,4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43,5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46,3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55,3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66,5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65,7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66,5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74,6</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79,3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92,4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96,1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101,3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102,2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104,2</w:t>
            </w:r>
            <w:r>
              <w:rPr>
                <w:sz w:val="24"/>
                <w:szCs w:val="24"/>
                <w:highlight w:val="white"/>
              </w:rPr>
            </w:r>
            <w:r>
              <w:rPr>
                <w:sz w:val="24"/>
                <w:szCs w:val="24"/>
                <w:highlight w:val="white"/>
              </w:rPr>
            </w:r>
          </w:p>
        </w:tc>
        <w:tc>
          <w:tcPr>
            <w:tcW w:w="752" w:type="dxa"/>
            <w:textDirection w:val="lrTb"/>
            <w:noWrap w:val="false"/>
          </w:tcPr>
          <w:p>
            <w:pPr>
              <w:ind w:left="-57" w:right="-57"/>
              <w:jc w:val="center"/>
              <w:shd w:val="clear" w:color="auto" w:fill="ffffff"/>
              <w:rPr>
                <w:sz w:val="24"/>
                <w:szCs w:val="24"/>
                <w:highlight w:val="white"/>
              </w:rPr>
            </w:pPr>
            <w:r>
              <w:rPr>
                <w:sz w:val="24"/>
                <w:szCs w:val="24"/>
                <w:highlight w:val="none"/>
              </w:rPr>
              <w:t xml:space="preserve">100,1</w:t>
            </w:r>
            <w:r>
              <w:rPr>
                <w:sz w:val="24"/>
                <w:szCs w:val="24"/>
                <w:highlight w:val="white"/>
              </w:rPr>
            </w:r>
            <w:r>
              <w:rPr>
                <w:sz w:val="24"/>
                <w:szCs w:val="24"/>
                <w:highlight w:val="white"/>
              </w:rPr>
            </w:r>
          </w:p>
        </w:tc>
      </w:tr>
      <w:tr>
        <w:trPr>
          <w:jc w:val="center"/>
          <w:trHeight w:val="45"/>
        </w:trPr>
        <w:tc>
          <w:tcPr>
            <w:tcW w:w="312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Дикий северный олень</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23,5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19,7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27,1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25,2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23,1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22,7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29,5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25,6</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27,8</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26,5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28,8</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31,2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30,9</w:t>
            </w:r>
            <w:r>
              <w:rPr>
                <w:sz w:val="24"/>
                <w:szCs w:val="24"/>
                <w:highlight w:val="white"/>
              </w:rPr>
            </w:r>
            <w:r>
              <w:rPr>
                <w:sz w:val="24"/>
                <w:szCs w:val="24"/>
                <w:highlight w:val="white"/>
              </w:rPr>
            </w:r>
          </w:p>
        </w:tc>
        <w:tc>
          <w:tcPr>
            <w:tcW w:w="752" w:type="dxa"/>
            <w:textDirection w:val="lrTb"/>
            <w:noWrap w:val="false"/>
          </w:tcPr>
          <w:p>
            <w:pPr>
              <w:ind w:left="-57" w:right="-57"/>
              <w:jc w:val="center"/>
              <w:shd w:val="clear" w:color="auto" w:fill="ffffff"/>
              <w:rPr>
                <w:sz w:val="24"/>
                <w:szCs w:val="24"/>
                <w:highlight w:val="white"/>
              </w:rPr>
            </w:pPr>
            <w:r>
              <w:rPr>
                <w:sz w:val="24"/>
                <w:szCs w:val="24"/>
                <w:highlight w:val="none"/>
              </w:rPr>
              <w:t xml:space="preserve">25,9</w:t>
            </w:r>
            <w:r>
              <w:rPr>
                <w:sz w:val="24"/>
                <w:szCs w:val="24"/>
                <w:highlight w:val="white"/>
              </w:rPr>
            </w:r>
            <w:r>
              <w:rPr>
                <w:sz w:val="24"/>
                <w:szCs w:val="24"/>
                <w:highlight w:val="white"/>
              </w:rPr>
            </w:r>
          </w:p>
        </w:tc>
      </w:tr>
      <w:tr>
        <w:trPr>
          <w:jc w:val="center"/>
        </w:trPr>
        <w:tc>
          <w:tcPr>
            <w:tcW w:w="312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Кабарга</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38,1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34,8</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40,5</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45,1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64,2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63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87,2</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113,4</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105,0</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113,1</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117,0</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135,3</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143,7</w:t>
            </w:r>
            <w:r>
              <w:rPr>
                <w:sz w:val="24"/>
                <w:szCs w:val="24"/>
                <w:highlight w:val="white"/>
              </w:rPr>
            </w:r>
            <w:r>
              <w:rPr>
                <w:sz w:val="24"/>
                <w:szCs w:val="24"/>
                <w:highlight w:val="white"/>
              </w:rPr>
            </w:r>
          </w:p>
        </w:tc>
        <w:tc>
          <w:tcPr>
            <w:tcW w:w="752"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133,5</w:t>
            </w:r>
            <w:r>
              <w:rPr>
                <w:sz w:val="24"/>
                <w:szCs w:val="24"/>
                <w:highlight w:val="white"/>
              </w:rPr>
            </w:r>
            <w:r>
              <w:rPr>
                <w:sz w:val="24"/>
                <w:szCs w:val="24"/>
                <w:highlight w:val="white"/>
              </w:rPr>
            </w:r>
          </w:p>
        </w:tc>
        <w:tc>
          <w:tcPr>
            <w:tcW w:w="752" w:type="dxa"/>
            <w:textDirection w:val="lrTb"/>
            <w:noWrap w:val="false"/>
          </w:tcPr>
          <w:p>
            <w:pPr>
              <w:ind w:left="-57" w:right="-57"/>
              <w:jc w:val="center"/>
              <w:shd w:val="clear" w:color="auto" w:fill="ffffff"/>
              <w:rPr>
                <w:sz w:val="24"/>
                <w:szCs w:val="24"/>
                <w:highlight w:val="white"/>
              </w:rPr>
            </w:pPr>
            <w:r>
              <w:rPr>
                <w:sz w:val="24"/>
                <w:szCs w:val="24"/>
                <w:highlight w:val="none"/>
              </w:rPr>
              <w:t xml:space="preserve">128,0</w:t>
            </w:r>
            <w:r>
              <w:rPr>
                <w:sz w:val="24"/>
                <w:szCs w:val="24"/>
                <w:highlight w:val="white"/>
              </w:rPr>
            </w:r>
            <w:r>
              <w:rPr>
                <w:sz w:val="24"/>
                <w:szCs w:val="24"/>
                <w:highlight w:val="white"/>
              </w:rPr>
            </w:r>
          </w:p>
        </w:tc>
      </w:tr>
    </w:tbl>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highlight w:val="white"/>
        </w:rPr>
      </w:pPr>
      <w:r>
        <w:rPr>
          <w:sz w:val="28"/>
          <w:szCs w:val="28"/>
          <w:highlight w:val="white"/>
        </w:rPr>
        <w:t xml:space="preserve">Таблица 2</w:t>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center"/>
        <w:shd w:val="clear" w:color="auto" w:fill="ffffff"/>
        <w:rPr>
          <w:sz w:val="28"/>
          <w:szCs w:val="28"/>
          <w:highlight w:val="white"/>
        </w:rPr>
      </w:pPr>
      <w:r>
        <w:rPr>
          <w:sz w:val="28"/>
          <w:szCs w:val="28"/>
          <w:highlight w:val="white"/>
        </w:rPr>
        <w:t xml:space="preserve">Динамика послепромысловой численности пушных животных и медведя на территории Иркутской области </w:t>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t xml:space="preserve">(по данным материалов ЗМУ и специальных уче</w:t>
      </w:r>
      <w:r>
        <w:rPr>
          <w:sz w:val="28"/>
          <w:szCs w:val="28"/>
          <w:highlight w:val="white"/>
        </w:rPr>
        <w:t xml:space="preserve">тов</w:t>
      </w:r>
      <w:r>
        <w:rPr>
          <w:sz w:val="28"/>
          <w:szCs w:val="28"/>
          <w:highlight w:val="white"/>
        </w:rPr>
        <w:t xml:space="preserve">, </w:t>
      </w:r>
      <w:r>
        <w:rPr>
          <w:sz w:val="28"/>
          <w:szCs w:val="28"/>
          <w:highlight w:val="white"/>
        </w:rPr>
        <w:t xml:space="preserve">без учета ООПТ</w:t>
      </w:r>
      <w:r>
        <w:rPr>
          <w:sz w:val="28"/>
          <w:szCs w:val="28"/>
          <w:highlight w:val="white"/>
        </w:rPr>
        <w:t xml:space="preserve">) за 2010</w:t>
      </w:r>
      <w:r>
        <w:rPr>
          <w:sz w:val="28"/>
          <w:szCs w:val="28"/>
          <w:highlight w:val="white"/>
        </w:rPr>
        <w:t xml:space="preserve">-202</w:t>
      </w:r>
      <w:r>
        <w:rPr>
          <w:sz w:val="28"/>
          <w:szCs w:val="28"/>
          <w:highlight w:val="white"/>
        </w:rPr>
        <w:t xml:space="preserve">4</w:t>
      </w:r>
      <w:r>
        <w:rPr>
          <w:sz w:val="28"/>
          <w:szCs w:val="28"/>
          <w:highlight w:val="white"/>
        </w:rPr>
        <w:t xml:space="preserve"> гг.</w:t>
      </w:r>
      <w:r>
        <w:rPr>
          <w:sz w:val="28"/>
          <w:szCs w:val="28"/>
          <w:highlight w:val="white"/>
        </w:rPr>
        <w:t xml:space="preserve">, тыс. особей</w:t>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bl>
      <w:tblPr>
        <w:tblW w:w="14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01"/>
        <w:gridCol w:w="755"/>
        <w:gridCol w:w="755"/>
        <w:gridCol w:w="756"/>
        <w:gridCol w:w="755"/>
        <w:gridCol w:w="756"/>
        <w:gridCol w:w="755"/>
        <w:gridCol w:w="756"/>
        <w:gridCol w:w="755"/>
        <w:gridCol w:w="756"/>
        <w:gridCol w:w="755"/>
        <w:gridCol w:w="756"/>
        <w:gridCol w:w="755"/>
        <w:gridCol w:w="756"/>
        <w:gridCol w:w="755"/>
        <w:gridCol w:w="756"/>
      </w:tblGrid>
      <w:tr>
        <w:trPr>
          <w:jc w:val="center"/>
          <w:trHeight w:val="56"/>
        </w:trPr>
        <w:tc>
          <w:tcPr>
            <w:tcW w:w="3001" w:type="dxa"/>
            <w:vAlign w:val="center"/>
            <w:textDirection w:val="lrTb"/>
            <w:noWrap w:val="false"/>
          </w:tcPr>
          <w:p>
            <w:pPr>
              <w:ind w:left="-85" w:right="-85"/>
              <w:jc w:val="center"/>
              <w:shd w:val="clear" w:color="auto" w:fill="ffffff"/>
              <w:rPr>
                <w:sz w:val="24"/>
                <w:szCs w:val="24"/>
                <w:highlight w:val="white"/>
              </w:rPr>
            </w:pPr>
            <w:r>
              <w:rPr>
                <w:sz w:val="24"/>
                <w:szCs w:val="24"/>
                <w:highlight w:val="white"/>
              </w:rPr>
              <w:t xml:space="preserve">Виды охотничьих ресурсов</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2010</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2011</w:t>
            </w:r>
            <w:r>
              <w:rPr>
                <w:sz w:val="24"/>
                <w:szCs w:val="24"/>
                <w:highlight w:val="white"/>
              </w:rPr>
            </w:r>
            <w:r>
              <w:rPr>
                <w:sz w:val="24"/>
                <w:szCs w:val="24"/>
                <w:highlight w:val="white"/>
              </w:rPr>
            </w:r>
          </w:p>
        </w:tc>
        <w:tc>
          <w:tcPr>
            <w:tcW w:w="756" w:type="dxa"/>
            <w:vAlign w:val="center"/>
            <w:textDirection w:val="lrTb"/>
            <w:noWrap w:val="false"/>
          </w:tcPr>
          <w:p>
            <w:pPr>
              <w:jc w:val="center"/>
              <w:shd w:val="clear" w:color="auto" w:fill="ffffff"/>
              <w:rPr>
                <w:sz w:val="24"/>
                <w:szCs w:val="24"/>
                <w:highlight w:val="white"/>
              </w:rPr>
            </w:pPr>
            <w:r>
              <w:rPr>
                <w:sz w:val="24"/>
                <w:szCs w:val="24"/>
                <w:highlight w:val="white"/>
              </w:rPr>
              <w:t xml:space="preserve">2012</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2013</w:t>
            </w:r>
            <w:r>
              <w:rPr>
                <w:sz w:val="24"/>
                <w:szCs w:val="24"/>
                <w:highlight w:val="white"/>
              </w:rPr>
            </w:r>
            <w:r>
              <w:rPr>
                <w:sz w:val="24"/>
                <w:szCs w:val="24"/>
                <w:highlight w:val="white"/>
              </w:rPr>
            </w:r>
          </w:p>
        </w:tc>
        <w:tc>
          <w:tcPr>
            <w:tcW w:w="756" w:type="dxa"/>
            <w:vAlign w:val="center"/>
            <w:textDirection w:val="lrTb"/>
            <w:noWrap w:val="false"/>
          </w:tcPr>
          <w:p>
            <w:pPr>
              <w:jc w:val="center"/>
              <w:shd w:val="clear" w:color="auto" w:fill="ffffff"/>
              <w:rPr>
                <w:sz w:val="24"/>
                <w:szCs w:val="24"/>
                <w:highlight w:val="white"/>
              </w:rPr>
            </w:pPr>
            <w:r>
              <w:rPr>
                <w:sz w:val="24"/>
                <w:szCs w:val="24"/>
                <w:highlight w:val="white"/>
              </w:rPr>
              <w:t xml:space="preserve">2014</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2015</w:t>
            </w:r>
            <w:r>
              <w:rPr>
                <w:sz w:val="24"/>
                <w:szCs w:val="24"/>
                <w:highlight w:val="white"/>
              </w:rPr>
            </w:r>
            <w:r>
              <w:rPr>
                <w:sz w:val="24"/>
                <w:szCs w:val="24"/>
                <w:highlight w:val="white"/>
              </w:rPr>
            </w:r>
          </w:p>
        </w:tc>
        <w:tc>
          <w:tcPr>
            <w:tcW w:w="756" w:type="dxa"/>
            <w:vAlign w:val="center"/>
            <w:textDirection w:val="lrTb"/>
            <w:noWrap w:val="false"/>
          </w:tcPr>
          <w:p>
            <w:pPr>
              <w:jc w:val="center"/>
              <w:shd w:val="clear" w:color="auto" w:fill="ffffff"/>
              <w:rPr>
                <w:sz w:val="24"/>
                <w:szCs w:val="24"/>
                <w:highlight w:val="white"/>
              </w:rPr>
            </w:pPr>
            <w:r>
              <w:rPr>
                <w:sz w:val="24"/>
                <w:szCs w:val="24"/>
                <w:highlight w:val="white"/>
              </w:rPr>
              <w:t xml:space="preserve">2016</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2017</w:t>
            </w:r>
            <w:r>
              <w:rPr>
                <w:sz w:val="24"/>
                <w:szCs w:val="24"/>
                <w:highlight w:val="white"/>
              </w:rPr>
            </w:r>
            <w:r>
              <w:rPr>
                <w:sz w:val="24"/>
                <w:szCs w:val="24"/>
                <w:highlight w:val="white"/>
              </w:rPr>
            </w:r>
          </w:p>
        </w:tc>
        <w:tc>
          <w:tcPr>
            <w:tcW w:w="756" w:type="dxa"/>
            <w:vAlign w:val="center"/>
            <w:textDirection w:val="lrTb"/>
            <w:noWrap w:val="false"/>
          </w:tcPr>
          <w:p>
            <w:pPr>
              <w:jc w:val="center"/>
              <w:shd w:val="clear" w:color="auto" w:fill="ffffff"/>
              <w:rPr>
                <w:sz w:val="24"/>
                <w:szCs w:val="24"/>
                <w:highlight w:val="white"/>
              </w:rPr>
            </w:pPr>
            <w:r>
              <w:rPr>
                <w:sz w:val="24"/>
                <w:szCs w:val="24"/>
                <w:highlight w:val="white"/>
              </w:rPr>
              <w:t xml:space="preserve">2018</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2019</w:t>
            </w:r>
            <w:r>
              <w:rPr>
                <w:sz w:val="24"/>
                <w:szCs w:val="24"/>
                <w:highlight w:val="white"/>
              </w:rPr>
            </w:r>
            <w:r>
              <w:rPr>
                <w:sz w:val="24"/>
                <w:szCs w:val="24"/>
                <w:highlight w:val="white"/>
              </w:rPr>
            </w:r>
          </w:p>
        </w:tc>
        <w:tc>
          <w:tcPr>
            <w:tcW w:w="756" w:type="dxa"/>
            <w:vAlign w:val="center"/>
            <w:textDirection w:val="lrTb"/>
            <w:noWrap w:val="false"/>
          </w:tcPr>
          <w:p>
            <w:pPr>
              <w:jc w:val="center"/>
              <w:shd w:val="clear" w:color="auto" w:fill="ffffff"/>
              <w:rPr>
                <w:sz w:val="24"/>
                <w:szCs w:val="24"/>
                <w:highlight w:val="white"/>
              </w:rPr>
            </w:pPr>
            <w:r>
              <w:rPr>
                <w:sz w:val="24"/>
                <w:szCs w:val="24"/>
                <w:highlight w:val="white"/>
              </w:rPr>
              <w:t xml:space="preserve">2020</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2021</w:t>
            </w:r>
            <w:r>
              <w:rPr>
                <w:sz w:val="24"/>
                <w:szCs w:val="24"/>
                <w:highlight w:val="white"/>
              </w:rPr>
            </w:r>
            <w:r>
              <w:rPr>
                <w:sz w:val="24"/>
                <w:szCs w:val="24"/>
                <w:highlight w:val="white"/>
              </w:rPr>
            </w:r>
          </w:p>
        </w:tc>
        <w:tc>
          <w:tcPr>
            <w:tcW w:w="756" w:type="dxa"/>
            <w:vAlign w:val="center"/>
            <w:textDirection w:val="lrTb"/>
            <w:noWrap w:val="false"/>
          </w:tcPr>
          <w:p>
            <w:pPr>
              <w:jc w:val="center"/>
              <w:shd w:val="clear" w:color="auto" w:fill="ffffff"/>
              <w:rPr>
                <w:sz w:val="24"/>
                <w:szCs w:val="24"/>
                <w:highlight w:val="white"/>
              </w:rPr>
            </w:pPr>
            <w:r>
              <w:rPr>
                <w:sz w:val="24"/>
                <w:szCs w:val="24"/>
                <w:highlight w:val="white"/>
              </w:rPr>
              <w:t xml:space="preserve">2022</w:t>
            </w:r>
            <w:r>
              <w:rPr>
                <w:sz w:val="24"/>
                <w:szCs w:val="24"/>
                <w:highlight w:val="white"/>
              </w:rPr>
            </w:r>
            <w:r>
              <w:rPr>
                <w:sz w:val="24"/>
                <w:szCs w:val="24"/>
                <w:highlight w:val="white"/>
              </w:rPr>
            </w:r>
          </w:p>
        </w:tc>
        <w:tc>
          <w:tcPr>
            <w:tcW w:w="755" w:type="dxa"/>
            <w:vAlign w:val="center"/>
            <w:textDirection w:val="lrTb"/>
            <w:noWrap w:val="false"/>
          </w:tcPr>
          <w:p>
            <w:pPr>
              <w:jc w:val="center"/>
              <w:shd w:val="clear" w:color="auto" w:fill="ffffff"/>
              <w:rPr>
                <w:sz w:val="24"/>
                <w:szCs w:val="24"/>
                <w:highlight w:val="white"/>
              </w:rPr>
            </w:pPr>
            <w:r>
              <w:rPr>
                <w:sz w:val="24"/>
                <w:szCs w:val="24"/>
                <w:highlight w:val="white"/>
              </w:rPr>
              <w:t xml:space="preserve">2023</w:t>
            </w:r>
            <w:r>
              <w:rPr>
                <w:sz w:val="24"/>
                <w:szCs w:val="24"/>
                <w:highlight w:val="white"/>
              </w:rPr>
            </w:r>
            <w:r>
              <w:rPr>
                <w:sz w:val="24"/>
                <w:szCs w:val="24"/>
                <w:highlight w:val="white"/>
              </w:rPr>
            </w:r>
          </w:p>
        </w:tc>
        <w:tc>
          <w:tcPr>
            <w:tcW w:w="756"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2024</w:t>
            </w:r>
            <w:r>
              <w:rPr>
                <w:sz w:val="24"/>
                <w:szCs w:val="24"/>
                <w:highlight w:val="white"/>
              </w:rPr>
            </w:r>
            <w:r>
              <w:rPr>
                <w:sz w:val="24"/>
                <w:szCs w:val="24"/>
                <w:highlight w:val="white"/>
              </w:rPr>
            </w:r>
          </w:p>
        </w:tc>
      </w:tr>
      <w:tr>
        <w:trPr>
          <w:jc w:val="center"/>
          <w:trHeight w:val="26"/>
        </w:trPr>
        <w:tc>
          <w:tcPr>
            <w:tcW w:w="3001" w:type="dxa"/>
            <w:vAlign w:val="center"/>
            <w:textDirection w:val="lrTb"/>
            <w:noWrap w:val="false"/>
          </w:tcPr>
          <w:p>
            <w:pPr>
              <w:jc w:val="center"/>
              <w:shd w:val="clear" w:color="auto" w:fill="ffffff"/>
              <w:rPr>
                <w:sz w:val="24"/>
                <w:szCs w:val="24"/>
                <w:highlight w:val="white"/>
              </w:rPr>
            </w:pPr>
            <w:r>
              <w:rPr>
                <w:sz w:val="24"/>
                <w:szCs w:val="24"/>
                <w:highlight w:val="white"/>
              </w:rPr>
              <w:t xml:space="preserve">Соболь</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162,3</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162,4</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152,2</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197,2</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171,8</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177</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195,4</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220,5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223,6</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225,5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225,2</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225,5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264,2</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266,7</w:t>
            </w:r>
            <w:r>
              <w:rPr>
                <w:sz w:val="24"/>
                <w:szCs w:val="24"/>
                <w:highlight w:val="white"/>
              </w:rPr>
            </w:r>
            <w:r>
              <w:rPr>
                <w:sz w:val="24"/>
                <w:szCs w:val="24"/>
                <w:highlight w:val="white"/>
              </w:rPr>
            </w:r>
          </w:p>
        </w:tc>
        <w:tc>
          <w:tcPr>
            <w:tcW w:w="756" w:type="dxa"/>
            <w:textDirection w:val="lrTb"/>
            <w:noWrap w:val="false"/>
          </w:tcPr>
          <w:p>
            <w:pPr>
              <w:ind w:left="-113" w:right="-113"/>
              <w:jc w:val="center"/>
              <w:shd w:val="clear" w:color="auto" w:fill="ffffff"/>
              <w:rPr>
                <w:sz w:val="24"/>
                <w:szCs w:val="24"/>
                <w:highlight w:val="white"/>
              </w:rPr>
            </w:pPr>
            <w:r>
              <w:rPr>
                <w:sz w:val="24"/>
                <w:szCs w:val="24"/>
                <w:highlight w:val="none"/>
              </w:rPr>
              <w:t xml:space="preserve">271,9</w:t>
            </w:r>
            <w:r>
              <w:rPr>
                <w:sz w:val="24"/>
                <w:szCs w:val="24"/>
                <w:highlight w:val="white"/>
              </w:rPr>
            </w:r>
            <w:r>
              <w:rPr>
                <w:sz w:val="24"/>
                <w:szCs w:val="24"/>
                <w:highlight w:val="white"/>
              </w:rPr>
            </w:r>
          </w:p>
        </w:tc>
      </w:tr>
      <w:tr>
        <w:trPr>
          <w:jc w:val="center"/>
          <w:trHeight w:val="291"/>
        </w:trPr>
        <w:tc>
          <w:tcPr>
            <w:tcW w:w="3001" w:type="dxa"/>
            <w:vAlign w:val="center"/>
            <w:textDirection w:val="lrTb"/>
            <w:noWrap w:val="false"/>
          </w:tcPr>
          <w:p>
            <w:pPr>
              <w:jc w:val="center"/>
              <w:shd w:val="clear" w:color="auto" w:fill="ffffff"/>
              <w:rPr>
                <w:sz w:val="24"/>
                <w:szCs w:val="24"/>
                <w:highlight w:val="white"/>
              </w:rPr>
            </w:pPr>
            <w:r>
              <w:rPr>
                <w:sz w:val="24"/>
                <w:szCs w:val="24"/>
                <w:highlight w:val="white"/>
              </w:rPr>
              <w:t xml:space="preserve">Рысь</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1,8</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1,8</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1,5</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1,6</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1,9</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2,0</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2,0</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2,4</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2,9</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2,6</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2,9</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2,9</w:t>
            </w:r>
            <w:r>
              <w:rPr>
                <w:sz w:val="24"/>
                <w:szCs w:val="24"/>
                <w:highlight w:val="white"/>
              </w:rPr>
            </w:r>
            <w:r>
              <w:rPr>
                <w:sz w:val="24"/>
                <w:szCs w:val="24"/>
                <w:highlight w:val="white"/>
              </w:rPr>
            </w:r>
          </w:p>
        </w:tc>
        <w:tc>
          <w:tcPr>
            <w:tcW w:w="756" w:type="dxa"/>
            <w:textDirection w:val="lrTb"/>
            <w:noWrap w:val="false"/>
          </w:tcPr>
          <w:p>
            <w:pPr>
              <w:ind w:left="-113" w:right="-113"/>
              <w:jc w:val="center"/>
              <w:shd w:val="clear" w:color="auto" w:fill="ffffff"/>
              <w:rPr>
                <w:sz w:val="24"/>
                <w:szCs w:val="24"/>
                <w:highlight w:val="white"/>
              </w:rPr>
            </w:pPr>
            <w:r>
              <w:rPr>
                <w:sz w:val="24"/>
                <w:szCs w:val="24"/>
                <w:highlight w:val="none"/>
              </w:rPr>
              <w:t xml:space="preserve">2,8</w:t>
            </w:r>
            <w:r>
              <w:rPr>
                <w:sz w:val="24"/>
                <w:szCs w:val="24"/>
                <w:highlight w:val="white"/>
              </w:rPr>
            </w:r>
            <w:r>
              <w:rPr>
                <w:sz w:val="24"/>
                <w:szCs w:val="24"/>
                <w:highlight w:val="white"/>
              </w:rPr>
            </w:r>
          </w:p>
        </w:tc>
      </w:tr>
      <w:tr>
        <w:trPr>
          <w:jc w:val="center"/>
        </w:trPr>
        <w:tc>
          <w:tcPr>
            <w:tcW w:w="3001" w:type="dxa"/>
            <w:vAlign w:val="center"/>
            <w:textDirection w:val="lrTb"/>
            <w:noWrap w:val="false"/>
          </w:tcPr>
          <w:p>
            <w:pPr>
              <w:jc w:val="center"/>
              <w:shd w:val="clear" w:color="auto" w:fill="ffffff"/>
              <w:rPr>
                <w:sz w:val="24"/>
                <w:szCs w:val="24"/>
                <w:highlight w:val="white"/>
              </w:rPr>
            </w:pPr>
            <w:r>
              <w:rPr>
                <w:sz w:val="24"/>
                <w:szCs w:val="24"/>
                <w:highlight w:val="white"/>
              </w:rPr>
              <w:t xml:space="preserve">Барсук</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3,1</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2,8</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2,5</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2,1</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3,2</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2,6</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2,9</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4,2</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5,1</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7,5</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7,6</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11,4</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13,8</w:t>
            </w:r>
            <w:r>
              <w:rPr>
                <w:sz w:val="24"/>
                <w:szCs w:val="24"/>
                <w:highlight w:val="white"/>
              </w:rPr>
            </w:r>
            <w:r>
              <w:rPr>
                <w:sz w:val="24"/>
                <w:szCs w:val="24"/>
                <w:highlight w:val="white"/>
              </w:rPr>
            </w:r>
          </w:p>
        </w:tc>
        <w:tc>
          <w:tcPr>
            <w:tcW w:w="756" w:type="dxa"/>
            <w:textDirection w:val="lrTb"/>
            <w:noWrap w:val="false"/>
          </w:tcPr>
          <w:p>
            <w:pPr>
              <w:ind w:left="-113" w:right="-113"/>
              <w:jc w:val="center"/>
              <w:shd w:val="clear" w:color="auto" w:fill="ffffff"/>
              <w:rPr>
                <w:sz w:val="24"/>
                <w:szCs w:val="24"/>
                <w:highlight w:val="white"/>
              </w:rPr>
            </w:pPr>
            <w:r>
              <w:rPr>
                <w:sz w:val="24"/>
                <w:szCs w:val="24"/>
                <w:highlight w:val="none"/>
              </w:rPr>
              <w:t xml:space="preserve">10,6</w:t>
            </w:r>
            <w:r>
              <w:rPr>
                <w:sz w:val="24"/>
                <w:szCs w:val="24"/>
                <w:highlight w:val="white"/>
              </w:rPr>
            </w:r>
            <w:r>
              <w:rPr>
                <w:sz w:val="24"/>
                <w:szCs w:val="24"/>
                <w:highlight w:val="white"/>
              </w:rPr>
            </w:r>
          </w:p>
        </w:tc>
      </w:tr>
      <w:tr>
        <w:trPr>
          <w:jc w:val="center"/>
          <w:trHeight w:val="87"/>
        </w:trPr>
        <w:tc>
          <w:tcPr>
            <w:tcW w:w="3001" w:type="dxa"/>
            <w:vAlign w:val="center"/>
            <w:textDirection w:val="lrTb"/>
            <w:noWrap w:val="false"/>
          </w:tcPr>
          <w:p>
            <w:pPr>
              <w:jc w:val="center"/>
              <w:shd w:val="clear" w:color="auto" w:fill="ffffff"/>
              <w:rPr>
                <w:sz w:val="24"/>
                <w:szCs w:val="24"/>
                <w:highlight w:val="white"/>
              </w:rPr>
            </w:pPr>
            <w:r>
              <w:rPr>
                <w:sz w:val="24"/>
                <w:szCs w:val="24"/>
                <w:highlight w:val="white"/>
              </w:rPr>
              <w:t xml:space="preserve">Медведь бурый </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12,2</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12,3</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13,1</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12,9</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12,4</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13,1</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16,6</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16,5</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18,0</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18,8</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20,5</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21,4</w:t>
            </w:r>
            <w:r>
              <w:rPr>
                <w:sz w:val="24"/>
                <w:szCs w:val="24"/>
                <w:highlight w:val="white"/>
              </w:rPr>
            </w:r>
            <w:r>
              <w:rPr>
                <w:sz w:val="24"/>
                <w:szCs w:val="24"/>
                <w:highlight w:val="white"/>
              </w:rPr>
            </w:r>
          </w:p>
        </w:tc>
        <w:tc>
          <w:tcPr>
            <w:tcW w:w="756"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21,9</w:t>
            </w:r>
            <w:r>
              <w:rPr>
                <w:sz w:val="24"/>
                <w:szCs w:val="24"/>
                <w:highlight w:val="white"/>
              </w:rPr>
            </w:r>
            <w:r>
              <w:rPr>
                <w:sz w:val="24"/>
                <w:szCs w:val="24"/>
                <w:highlight w:val="white"/>
              </w:rPr>
            </w:r>
          </w:p>
        </w:tc>
        <w:tc>
          <w:tcPr>
            <w:tcW w:w="755"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22,1</w:t>
            </w:r>
            <w:r>
              <w:rPr>
                <w:sz w:val="24"/>
                <w:szCs w:val="24"/>
                <w:highlight w:val="white"/>
              </w:rPr>
            </w:r>
            <w:r>
              <w:rPr>
                <w:sz w:val="24"/>
                <w:szCs w:val="24"/>
                <w:highlight w:val="white"/>
              </w:rPr>
            </w:r>
          </w:p>
        </w:tc>
        <w:tc>
          <w:tcPr>
            <w:tcW w:w="756" w:type="dxa"/>
            <w:textDirection w:val="lrTb"/>
            <w:noWrap w:val="false"/>
          </w:tcPr>
          <w:p>
            <w:pPr>
              <w:ind w:left="-113" w:right="-113"/>
              <w:jc w:val="center"/>
              <w:shd w:val="clear" w:color="auto" w:fill="ffffff"/>
              <w:rPr>
                <w:sz w:val="24"/>
                <w:szCs w:val="24"/>
                <w:highlight w:val="white"/>
              </w:rPr>
            </w:pPr>
            <w:r>
              <w:rPr>
                <w:sz w:val="24"/>
                <w:szCs w:val="24"/>
                <w:highlight w:val="none"/>
              </w:rPr>
              <w:t xml:space="preserve">21,4</w:t>
            </w:r>
            <w:r>
              <w:rPr>
                <w:sz w:val="24"/>
                <w:szCs w:val="24"/>
                <w:highlight w:val="white"/>
              </w:rPr>
            </w:r>
            <w:r>
              <w:rPr>
                <w:sz w:val="24"/>
                <w:szCs w:val="24"/>
                <w:highlight w:val="white"/>
              </w:rPr>
            </w:r>
          </w:p>
        </w:tc>
      </w:tr>
    </w:tbl>
    <w:p>
      <w:pPr>
        <w:jc w:val="right"/>
        <w:shd w:val="clear" w:color="auto" w:fill="ffffff"/>
        <w:rPr>
          <w:highlight w:val="white"/>
        </w:rPr>
      </w:pPr>
      <w:r>
        <w:rPr>
          <w:highlight w:val="white"/>
        </w:rPr>
      </w:r>
      <w:r>
        <w:rPr>
          <w:highlight w:val="white"/>
        </w:rPr>
      </w:r>
      <w:r>
        <w:rPr>
          <w:highlight w:val="white"/>
        </w:rPr>
      </w:r>
    </w:p>
    <w:p>
      <w:pPr>
        <w:jc w:val="right"/>
        <w:shd w:val="clear" w:color="auto" w:fill="ffffff"/>
        <w:rPr>
          <w:sz w:val="28"/>
          <w:szCs w:val="28"/>
        </w:rPr>
      </w:pPr>
      <w:r>
        <w:rPr>
          <w:sz w:val="28"/>
          <w:szCs w:val="28"/>
        </w:rPr>
      </w:r>
      <w:r>
        <w:rPr>
          <w:sz w:val="28"/>
          <w:szCs w:val="28"/>
        </w:rPr>
      </w:r>
      <w:r>
        <w:rPr>
          <w:sz w:val="28"/>
          <w:szCs w:val="28"/>
        </w:rPr>
      </w:r>
    </w:p>
    <w:p>
      <w:pPr>
        <w:jc w:val="right"/>
        <w:shd w:val="clear" w:color="auto" w:fill="ffffff"/>
        <w:rPr>
          <w:sz w:val="28"/>
          <w:szCs w:val="28"/>
        </w:rPr>
      </w:pPr>
      <w:r>
        <w:rPr>
          <w:sz w:val="28"/>
          <w:szCs w:val="28"/>
        </w:rPr>
      </w:r>
      <w:r>
        <w:rPr>
          <w:sz w:val="28"/>
          <w:szCs w:val="28"/>
        </w:rPr>
      </w:r>
      <w:r>
        <w:rPr>
          <w:sz w:val="28"/>
          <w:szCs w:val="28"/>
        </w:rPr>
      </w:r>
    </w:p>
    <w:p>
      <w:pPr>
        <w:jc w:val="right"/>
        <w:shd w:val="clear" w:color="auto" w:fill="ffffff"/>
        <w:rPr>
          <w:sz w:val="28"/>
          <w:szCs w:val="28"/>
        </w:rPr>
      </w:pPr>
      <w:r>
        <w:rPr>
          <w:sz w:val="28"/>
          <w:szCs w:val="28"/>
        </w:rPr>
      </w:r>
      <w:r>
        <w:rPr>
          <w:sz w:val="28"/>
          <w:szCs w:val="28"/>
        </w:rPr>
      </w:r>
      <w:r>
        <w:rPr>
          <w:sz w:val="28"/>
          <w:szCs w:val="28"/>
        </w:rPr>
      </w:r>
    </w:p>
    <w:p>
      <w:pPr>
        <w:jc w:val="right"/>
        <w:shd w:val="clear" w:color="auto" w:fill="ffffff"/>
        <w:rPr>
          <w:sz w:val="28"/>
          <w:szCs w:val="28"/>
        </w:rPr>
      </w:pPr>
      <w:r>
        <w:rPr>
          <w:sz w:val="28"/>
          <w:szCs w:val="28"/>
        </w:rPr>
      </w:r>
      <w:r>
        <w:rPr>
          <w:sz w:val="28"/>
          <w:szCs w:val="28"/>
        </w:rPr>
      </w:r>
      <w:r>
        <w:rPr>
          <w:sz w:val="28"/>
          <w:szCs w:val="28"/>
        </w:rPr>
      </w:r>
    </w:p>
    <w:p>
      <w:pPr>
        <w:jc w:val="right"/>
        <w:shd w:val="clear" w:color="auto" w:fill="ffffff"/>
        <w:rPr>
          <w:sz w:val="28"/>
          <w:szCs w:val="28"/>
        </w:rPr>
      </w:pPr>
      <w:r>
        <w:rPr>
          <w:sz w:val="28"/>
          <w:szCs w:val="28"/>
          <w:highlight w:val="white"/>
        </w:rPr>
        <w:t xml:space="preserve">Таблица 3</w:t>
      </w:r>
      <w:r>
        <w:rPr>
          <w:sz w:val="28"/>
          <w:szCs w:val="28"/>
        </w:rPr>
      </w:r>
      <w:r>
        <w:rPr>
          <w:sz w:val="28"/>
          <w:szCs w:val="28"/>
        </w:rPr>
      </w:r>
    </w:p>
    <w:p>
      <w:pPr>
        <w:jc w:val="right"/>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t xml:space="preserve">Расчет допустимого освоения объемов (</w:t>
      </w:r>
      <w:r>
        <w:rPr>
          <w:sz w:val="28"/>
          <w:szCs w:val="28"/>
          <w:highlight w:val="white"/>
        </w:rPr>
        <w:t xml:space="preserve">лимитов</w:t>
      </w:r>
      <w:r>
        <w:rPr>
          <w:sz w:val="28"/>
          <w:szCs w:val="28"/>
          <w:highlight w:val="white"/>
        </w:rPr>
        <w:t xml:space="preserve">, </w:t>
      </w:r>
      <w:r>
        <w:rPr>
          <w:sz w:val="28"/>
          <w:szCs w:val="28"/>
          <w:highlight w:val="white"/>
        </w:rPr>
        <w:t xml:space="preserve">квот) изъятия охотничьих ресурсов на предстоящий сезон охоты </w:t>
      </w:r>
      <w:r>
        <w:rPr>
          <w:sz w:val="28"/>
          <w:szCs w:val="28"/>
          <w:highlight w:val="white"/>
        </w:rPr>
        <w:br/>
        <w:t xml:space="preserve">202</w:t>
      </w:r>
      <w:r>
        <w:rPr>
          <w:sz w:val="28"/>
          <w:szCs w:val="28"/>
          <w:highlight w:val="white"/>
        </w:rPr>
        <w:t xml:space="preserve">4</w:t>
      </w:r>
      <w:r>
        <w:rPr>
          <w:sz w:val="28"/>
          <w:szCs w:val="28"/>
          <w:highlight w:val="white"/>
        </w:rPr>
        <w:t xml:space="preserve">-202</w:t>
      </w:r>
      <w:r>
        <w:rPr>
          <w:sz w:val="28"/>
          <w:szCs w:val="28"/>
          <w:highlight w:val="white"/>
        </w:rPr>
        <w:t xml:space="preserve">5</w:t>
      </w:r>
      <w:r>
        <w:rPr>
          <w:sz w:val="28"/>
          <w:szCs w:val="28"/>
          <w:highlight w:val="white"/>
        </w:rPr>
        <w:t xml:space="preserve"> </w:t>
      </w:r>
      <w:r>
        <w:rPr>
          <w:sz w:val="28"/>
          <w:szCs w:val="28"/>
          <w:highlight w:val="white"/>
        </w:rPr>
        <w:t xml:space="preserve">гг.</w:t>
      </w:r>
      <w:r>
        <w:rPr>
          <w:sz w:val="28"/>
          <w:szCs w:val="28"/>
          <w:highlight w:val="white"/>
        </w:rPr>
        <w:t xml:space="preserve"> на территории Иркутской области (хозяйственно</w:t>
      </w:r>
      <w:r>
        <w:rPr>
          <w:color w:val="ff0000"/>
          <w:sz w:val="28"/>
          <w:szCs w:val="28"/>
          <w:highlight w:val="white"/>
        </w:rPr>
        <w:t xml:space="preserve"> </w:t>
      </w:r>
      <w:r>
        <w:rPr>
          <w:sz w:val="28"/>
          <w:szCs w:val="28"/>
          <w:highlight w:val="white"/>
        </w:rPr>
        <w:t xml:space="preserve">используемая часть популяции)</w:t>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bl>
      <w:tblPr>
        <w:tblW w:w="14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75"/>
        <w:gridCol w:w="2025"/>
        <w:gridCol w:w="2025"/>
        <w:gridCol w:w="2025"/>
        <w:gridCol w:w="2025"/>
        <w:gridCol w:w="2025"/>
        <w:gridCol w:w="2025"/>
        <w:gridCol w:w="2025"/>
      </w:tblGrid>
      <w:tr>
        <w:trPr>
          <w:trHeight w:val="752"/>
        </w:trPr>
        <w:tc>
          <w:tcPr>
            <w:tcW w:w="675"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 п/п</w:t>
            </w:r>
            <w:r>
              <w:rPr>
                <w:sz w:val="24"/>
                <w:szCs w:val="24"/>
                <w:highlight w:val="white"/>
              </w:rPr>
            </w:r>
            <w:r>
              <w:rPr>
                <w:sz w:val="24"/>
                <w:szCs w:val="24"/>
                <w:highlight w:val="white"/>
              </w:rPr>
            </w:r>
          </w:p>
        </w:tc>
        <w:tc>
          <w:tcPr>
            <w:tcW w:w="2025" w:type="dxa"/>
            <w:vAlign w:val="center"/>
            <w:vMerge w:val="restart"/>
            <w:textDirection w:val="lrTb"/>
            <w:noWrap w:val="false"/>
          </w:tcPr>
          <w:p>
            <w:pPr>
              <w:ind w:left="-85" w:right="-85"/>
              <w:jc w:val="center"/>
              <w:shd w:val="clear" w:color="auto" w:fill="ffffff"/>
              <w:rPr>
                <w:sz w:val="24"/>
                <w:szCs w:val="24"/>
                <w:highlight w:val="white"/>
              </w:rPr>
            </w:pPr>
            <w:r>
              <w:rPr>
                <w:sz w:val="24"/>
                <w:szCs w:val="24"/>
                <w:highlight w:val="white"/>
              </w:rPr>
              <w:t xml:space="preserve">Виды охотничьих ресурсов</w:t>
            </w:r>
            <w:r>
              <w:rPr>
                <w:sz w:val="24"/>
                <w:szCs w:val="24"/>
                <w:highlight w:val="white"/>
              </w:rPr>
            </w:r>
            <w:r>
              <w:rPr>
                <w:sz w:val="24"/>
                <w:szCs w:val="24"/>
                <w:highlight w:val="white"/>
              </w:rPr>
            </w:r>
          </w:p>
        </w:tc>
        <w:tc>
          <w:tcPr>
            <w:tcW w:w="2025" w:type="dxa"/>
            <w:vAlign w:val="center"/>
            <w:vMerge w:val="restart"/>
            <w:textDirection w:val="lrTb"/>
            <w:noWrap w:val="false"/>
          </w:tcPr>
          <w:p>
            <w:pPr>
              <w:ind w:left="-113" w:right="-113"/>
              <w:jc w:val="center"/>
              <w:shd w:val="clear" w:color="auto" w:fill="ffffff"/>
              <w:rPr>
                <w:sz w:val="24"/>
                <w:szCs w:val="24"/>
                <w:highlight w:val="white"/>
              </w:rPr>
            </w:pPr>
            <w:r>
              <w:rPr>
                <w:sz w:val="24"/>
                <w:szCs w:val="24"/>
                <w:highlight w:val="white"/>
              </w:rPr>
              <w:t xml:space="preserve">Послепромысловая численность</w:t>
            </w:r>
            <w:r>
              <w:rPr>
                <w:sz w:val="24"/>
                <w:szCs w:val="24"/>
                <w:highlight w:val="white"/>
              </w:rPr>
              <w:t xml:space="preserve">, </w:t>
            </w:r>
            <w:r>
              <w:rPr>
                <w:sz w:val="24"/>
                <w:szCs w:val="24"/>
                <w:highlight w:val="white"/>
              </w:rPr>
            </w:r>
            <w:r>
              <w:rPr>
                <w:sz w:val="24"/>
                <w:szCs w:val="24"/>
                <w:highlight w:val="white"/>
              </w:rPr>
            </w:r>
          </w:p>
          <w:p>
            <w:pPr>
              <w:ind w:left="-113" w:right="-113"/>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c>
          <w:tcPr>
            <w:tcW w:w="2025" w:type="dxa"/>
            <w:vAlign w:val="center"/>
            <w:vMerge w:val="restart"/>
            <w:textDirection w:val="lrTb"/>
            <w:noWrap w:val="false"/>
          </w:tcPr>
          <w:p>
            <w:pPr>
              <w:ind w:left="-113" w:right="-113"/>
              <w:jc w:val="center"/>
              <w:shd w:val="clear" w:color="auto" w:fill="ffffff"/>
              <w:rPr>
                <w:sz w:val="24"/>
                <w:szCs w:val="24"/>
                <w:highlight w:val="white"/>
              </w:rPr>
            </w:pPr>
            <w:r>
              <w:rPr>
                <w:sz w:val="24"/>
                <w:szCs w:val="24"/>
                <w:highlight w:val="white"/>
              </w:rPr>
              <w:t xml:space="preserve">Норма прироста</w:t>
            </w:r>
            <w:r>
              <w:rPr>
                <w:sz w:val="24"/>
                <w:szCs w:val="24"/>
                <w:highlight w:val="white"/>
              </w:rPr>
              <w:t xml:space="preserve">,</w:t>
            </w:r>
            <w:r>
              <w:rPr>
                <w:sz w:val="24"/>
                <w:szCs w:val="24"/>
                <w:highlight w:val="white"/>
              </w:rPr>
            </w:r>
            <w:r>
              <w:rPr>
                <w:sz w:val="24"/>
                <w:szCs w:val="24"/>
                <w:highlight w:val="white"/>
              </w:rPr>
            </w:r>
          </w:p>
          <w:p>
            <w:pPr>
              <w:ind w:left="-113" w:right="-113"/>
              <w:jc w:val="center"/>
              <w:shd w:val="clear" w:color="auto" w:fill="ffffff"/>
              <w:rPr>
                <w:sz w:val="24"/>
                <w:szCs w:val="24"/>
                <w:highlight w:val="white"/>
              </w:rPr>
            </w:pPr>
            <w:r>
              <w:rPr>
                <w:sz w:val="24"/>
                <w:szCs w:val="24"/>
                <w:highlight w:val="white"/>
              </w:rPr>
              <w:t xml:space="preserve"> </w:t>
            </w:r>
            <w:r>
              <w:rPr>
                <w:sz w:val="24"/>
                <w:szCs w:val="24"/>
                <w:highlight w:val="white"/>
              </w:rPr>
              <w:t xml:space="preserve">%</w:t>
            </w:r>
            <w:r>
              <w:rPr>
                <w:sz w:val="24"/>
                <w:szCs w:val="24"/>
                <w:highlight w:val="white"/>
              </w:rPr>
            </w:r>
            <w:r>
              <w:rPr>
                <w:sz w:val="24"/>
                <w:szCs w:val="24"/>
                <w:highlight w:val="white"/>
              </w:rPr>
            </w:r>
          </w:p>
        </w:tc>
        <w:tc>
          <w:tcPr>
            <w:tcW w:w="2025" w:type="dxa"/>
            <w:vAlign w:val="center"/>
            <w:vMerge w:val="restart"/>
            <w:textDirection w:val="lrTb"/>
            <w:noWrap w:val="false"/>
          </w:tcPr>
          <w:p>
            <w:pPr>
              <w:ind w:left="-113" w:right="-113"/>
              <w:jc w:val="center"/>
              <w:shd w:val="clear" w:color="auto" w:fill="ffffff"/>
              <w:rPr>
                <w:sz w:val="24"/>
                <w:szCs w:val="24"/>
                <w:highlight w:val="white"/>
              </w:rPr>
            </w:pPr>
            <w:r>
              <w:rPr>
                <w:sz w:val="24"/>
                <w:szCs w:val="24"/>
                <w:highlight w:val="white"/>
              </w:rPr>
              <w:t xml:space="preserve">Расчетная предпромысловая численность</w:t>
            </w:r>
            <w:r>
              <w:rPr>
                <w:sz w:val="24"/>
                <w:szCs w:val="24"/>
                <w:highlight w:val="white"/>
              </w:rPr>
              <w:t xml:space="preserve">,</w:t>
            </w:r>
            <w:r>
              <w:rPr>
                <w:sz w:val="24"/>
                <w:szCs w:val="24"/>
                <w:highlight w:val="white"/>
              </w:rPr>
              <w:t xml:space="preserve"> </w:t>
            </w:r>
            <w:r>
              <w:rPr>
                <w:sz w:val="24"/>
                <w:szCs w:val="24"/>
                <w:highlight w:val="white"/>
              </w:rPr>
            </w:r>
            <w:r>
              <w:rPr>
                <w:sz w:val="24"/>
                <w:szCs w:val="24"/>
                <w:highlight w:val="white"/>
              </w:rPr>
            </w:r>
          </w:p>
          <w:p>
            <w:pPr>
              <w:ind w:left="-113" w:right="-113"/>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c>
          <w:tcPr>
            <w:tcW w:w="2025" w:type="dxa"/>
            <w:vAlign w:val="center"/>
            <w:vMerge w:val="restart"/>
            <w:textDirection w:val="lrTb"/>
            <w:noWrap w:val="false"/>
          </w:tcPr>
          <w:p>
            <w:pPr>
              <w:ind w:left="-113" w:right="-113"/>
              <w:jc w:val="center"/>
              <w:shd w:val="clear" w:color="auto" w:fill="ffffff"/>
              <w:rPr>
                <w:sz w:val="24"/>
                <w:szCs w:val="24"/>
                <w:highlight w:val="white"/>
              </w:rPr>
            </w:pPr>
            <w:r>
              <w:rPr>
                <w:sz w:val="24"/>
                <w:szCs w:val="24"/>
                <w:highlight w:val="white"/>
              </w:rPr>
              <w:t xml:space="preserve">Норма добычи от послепромысловой численности</w:t>
            </w:r>
            <w:r>
              <w:rPr>
                <w:sz w:val="24"/>
                <w:szCs w:val="24"/>
                <w:highlight w:val="white"/>
              </w:rPr>
              <w:t xml:space="preserve">,</w:t>
            </w:r>
            <w:r>
              <w:rPr>
                <w:sz w:val="24"/>
                <w:szCs w:val="24"/>
                <w:highlight w:val="white"/>
              </w:rPr>
            </w:r>
            <w:r>
              <w:rPr>
                <w:sz w:val="24"/>
                <w:szCs w:val="24"/>
                <w:highlight w:val="white"/>
              </w:rPr>
            </w:r>
          </w:p>
          <w:p>
            <w:pPr>
              <w:ind w:left="-113" w:right="-113"/>
              <w:jc w:val="center"/>
              <w:shd w:val="clear" w:color="auto" w:fill="ffff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2025" w:type="dxa"/>
            <w:vAlign w:val="center"/>
            <w:vMerge w:val="restart"/>
            <w:textDirection w:val="lrTb"/>
            <w:noWrap w:val="false"/>
          </w:tcPr>
          <w:p>
            <w:pPr>
              <w:ind w:left="-113" w:right="-113"/>
              <w:jc w:val="center"/>
              <w:shd w:val="clear" w:color="auto" w:fill="ffffff"/>
              <w:rPr>
                <w:sz w:val="24"/>
                <w:szCs w:val="24"/>
                <w:highlight w:val="white"/>
              </w:rPr>
            </w:pPr>
            <w:r>
              <w:rPr>
                <w:sz w:val="24"/>
                <w:szCs w:val="24"/>
                <w:highlight w:val="white"/>
              </w:rPr>
              <w:t xml:space="preserve">Предельно допустимая добыча</w:t>
            </w:r>
            <w:r>
              <w:rPr>
                <w:sz w:val="24"/>
                <w:szCs w:val="24"/>
                <w:highlight w:val="white"/>
              </w:rPr>
              <w:t xml:space="preserve">,</w:t>
            </w:r>
            <w:r>
              <w:rPr>
                <w:sz w:val="24"/>
                <w:szCs w:val="24"/>
                <w:highlight w:val="white"/>
              </w:rPr>
            </w:r>
            <w:r>
              <w:rPr>
                <w:sz w:val="24"/>
                <w:szCs w:val="24"/>
                <w:highlight w:val="white"/>
              </w:rPr>
            </w:r>
          </w:p>
          <w:p>
            <w:pPr>
              <w:ind w:left="-113" w:right="-113"/>
              <w:jc w:val="center"/>
              <w:shd w:val="clear" w:color="auto" w:fill="ffffff"/>
              <w:rPr>
                <w:sz w:val="24"/>
                <w:szCs w:val="24"/>
                <w:highlight w:val="yellow"/>
              </w:rPr>
            </w:pPr>
            <w:r>
              <w:rPr>
                <w:sz w:val="24"/>
                <w:szCs w:val="24"/>
                <w:highlight w:val="white"/>
              </w:rPr>
              <w:t xml:space="preserve">особей</w:t>
            </w:r>
            <w:r>
              <w:rPr>
                <w:sz w:val="24"/>
                <w:szCs w:val="24"/>
                <w:highlight w:val="yellow"/>
              </w:rPr>
            </w:r>
            <w:r>
              <w:rPr>
                <w:sz w:val="24"/>
                <w:szCs w:val="24"/>
                <w:highlight w:val="yellow"/>
              </w:rPr>
            </w:r>
          </w:p>
        </w:tc>
        <w:tc>
          <w:tcPr>
            <w:tcW w:w="2025" w:type="dxa"/>
            <w:vAlign w:val="center"/>
            <w:vMerge w:val="restart"/>
            <w:textDirection w:val="lrTb"/>
            <w:noWrap w:val="false"/>
          </w:tcPr>
          <w:p>
            <w:pPr>
              <w:ind w:left="-113" w:right="-113"/>
              <w:jc w:val="center"/>
              <w:shd w:val="clear" w:color="auto" w:fill="ffffff"/>
              <w:rPr>
                <w:sz w:val="24"/>
                <w:szCs w:val="24"/>
                <w:highlight w:val="white"/>
              </w:rPr>
            </w:pPr>
            <w:r>
              <w:rPr>
                <w:sz w:val="24"/>
                <w:szCs w:val="24"/>
                <w:highlight w:val="white"/>
              </w:rPr>
              <w:t xml:space="preserve">Планируемый лимит, в т.ч. </w:t>
            </w:r>
            <w:r>
              <w:rPr>
                <w:sz w:val="24"/>
                <w:szCs w:val="24"/>
                <w:highlight w:val="white"/>
              </w:rPr>
              <w:t xml:space="preserve">для КМНС</w:t>
            </w:r>
            <w:r>
              <w:rPr>
                <w:sz w:val="24"/>
                <w:szCs w:val="24"/>
                <w:highlight w:val="white"/>
              </w:rPr>
              <w:t xml:space="preserve">, </w:t>
            </w:r>
            <w:r>
              <w:rPr>
                <w:sz w:val="24"/>
                <w:szCs w:val="24"/>
                <w:highlight w:val="white"/>
              </w:rPr>
            </w:r>
            <w:r>
              <w:rPr>
                <w:sz w:val="24"/>
                <w:szCs w:val="24"/>
                <w:highlight w:val="white"/>
              </w:rPr>
            </w:r>
          </w:p>
          <w:p>
            <w:pPr>
              <w:ind w:left="-113" w:right="-113"/>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r>
      <w:tr>
        <w:trPr>
          <w:trHeight w:val="0"/>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Лось</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76 917</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21</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93 069</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от 5 до 15</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none"/>
              </w:rPr>
              <w:t xml:space="preserve">5 510</w:t>
            </w:r>
            <w:r>
              <w:rPr>
                <w:sz w:val="24"/>
                <w:szCs w:val="24"/>
                <w:highlight w:val="white"/>
              </w:rPr>
            </w:r>
            <w:r>
              <w:rPr>
                <w:sz w:val="24"/>
                <w:szCs w:val="24"/>
                <w:highlight w:val="white"/>
              </w:rPr>
            </w:r>
          </w:p>
        </w:tc>
        <w:tc>
          <w:tcPr>
            <w:tcW w:w="2025" w:type="dxa"/>
            <w:vAlign w:val="center"/>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b w:val="0"/>
                <w:i w:val="0"/>
                <w:strike w:val="0"/>
                <w:color w:val="000000"/>
                <w:sz w:val="24"/>
                <w:szCs w:val="24"/>
                <w:u w:val="none"/>
              </w:rPr>
              <w:t xml:space="preserve">4 483</w:t>
            </w:r>
            <w:r>
              <w:rPr>
                <w:rFonts w:ascii="Times New Roman" w:hAnsi="Times New Roman" w:cs="Times New Roman"/>
                <w:sz w:val="24"/>
                <w:szCs w:val="24"/>
              </w:rPr>
            </w:r>
            <w:r>
              <w:rPr>
                <w:rFonts w:ascii="Times New Roman" w:hAnsi="Times New Roman" w:cs="Times New Roman"/>
                <w:sz w:val="24"/>
                <w:szCs w:val="24"/>
              </w:rPr>
            </w:r>
          </w:p>
        </w:tc>
      </w:tr>
      <w:tr>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Благородный олень (изюбрь)</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77 265</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92 718</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sz w:val="24"/>
                <w:szCs w:val="24"/>
                <w:highlight w:val="white"/>
              </w:rPr>
              <w:t xml:space="preserve">от 5 до</w:t>
            </w:r>
            <w:r>
              <w:rPr>
                <w:sz w:val="24"/>
                <w:szCs w:val="24"/>
                <w:highlight w:val="white"/>
              </w:rPr>
              <w:t xml:space="preserve"> 30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none"/>
              </w:rPr>
              <w:t xml:space="preserve">6 337</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5 428</w:t>
            </w:r>
            <w:r>
              <w:rPr>
                <w:sz w:val="24"/>
                <w:szCs w:val="24"/>
                <w:highlight w:val="white"/>
              </w:rPr>
            </w:r>
            <w:r>
              <w:rPr>
                <w:sz w:val="24"/>
                <w:szCs w:val="24"/>
                <w:highlight w:val="white"/>
              </w:rPr>
            </w:r>
          </w:p>
        </w:tc>
      </w:tr>
      <w:tr>
        <w:trPr>
          <w:trHeight w:val="2"/>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3</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Косуля сибирская</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104 163</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18,5</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123 433</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sz w:val="24"/>
                <w:szCs w:val="24"/>
                <w:highlight w:val="white"/>
              </w:rPr>
              <w:t xml:space="preserve">от 5 до 30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none"/>
              </w:rPr>
              <w:t xml:space="preserve">15 960</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10 159</w:t>
            </w:r>
            <w:r>
              <w:rPr>
                <w:sz w:val="24"/>
                <w:szCs w:val="24"/>
                <w:highlight w:val="white"/>
              </w:rPr>
            </w:r>
            <w:r>
              <w:rPr>
                <w:sz w:val="24"/>
                <w:szCs w:val="24"/>
                <w:highlight w:val="white"/>
              </w:rPr>
            </w:r>
          </w:p>
        </w:tc>
      </w:tr>
      <w:tr>
        <w:trPr>
          <w:trHeight w:val="357"/>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4</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Дикий северный олень</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30 889</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27</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39 229</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до 15</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none"/>
              </w:rPr>
              <w:t xml:space="preserve">3 812</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1 940</w:t>
            </w:r>
            <w:r>
              <w:rPr>
                <w:sz w:val="24"/>
                <w:szCs w:val="24"/>
                <w:highlight w:val="white"/>
              </w:rPr>
            </w:r>
            <w:r>
              <w:rPr>
                <w:sz w:val="24"/>
                <w:szCs w:val="24"/>
                <w:highlight w:val="white"/>
              </w:rPr>
            </w:r>
          </w:p>
        </w:tc>
      </w:tr>
      <w:tr>
        <w:trPr>
          <w:trHeight w:val="12"/>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5</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Кабарга</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133 503</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30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173 553</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до 5</w:t>
            </w:r>
            <w:r>
              <w:rPr>
                <w:sz w:val="24"/>
                <w:szCs w:val="24"/>
                <w:highlight w:val="white"/>
              </w:rPr>
            </w:r>
            <w:r>
              <w:rPr>
                <w:sz w:val="24"/>
                <w:szCs w:val="24"/>
                <w:highlight w:val="white"/>
              </w:rPr>
            </w:r>
          </w:p>
        </w:tc>
        <w:tc>
          <w:tcPr>
            <w:tcW w:w="2025" w:type="dxa"/>
            <w:vAlign w:val="center"/>
            <w:textDirection w:val="lrTb"/>
            <w:noWrap w:val="false"/>
          </w:tcPr>
          <w:p>
            <w:pPr>
              <w:ind w:left="-113" w:right="-113"/>
              <w:jc w:val="center"/>
              <w:rPr>
                <w:sz w:val="24"/>
                <w:szCs w:val="24"/>
                <w:highlight w:val="white"/>
              </w:rPr>
            </w:pPr>
            <w:r>
              <w:rPr>
                <w:sz w:val="24"/>
                <w:szCs w:val="24"/>
                <w:highlight w:val="none"/>
              </w:rPr>
              <w:t xml:space="preserve">6 329</w:t>
            </w:r>
            <w:r>
              <w:rPr>
                <w:sz w:val="24"/>
                <w:szCs w:val="24"/>
                <w:highlight w:val="white"/>
              </w:rPr>
            </w:r>
            <w:r>
              <w:rPr>
                <w:sz w:val="24"/>
                <w:szCs w:val="24"/>
                <w:highlight w:val="white"/>
              </w:rPr>
            </w:r>
          </w:p>
          <w:p>
            <w:pPr>
              <w:ind w:left="-113" w:right="-113"/>
              <w:jc w:val="center"/>
              <w:rPr>
                <w:sz w:val="24"/>
                <w:szCs w:val="24"/>
                <w:highlight w:val="white"/>
              </w:rPr>
            </w:pPr>
            <w:r>
              <w:rPr>
                <w:color w:val="000000"/>
                <w:sz w:val="24"/>
                <w:szCs w:val="24"/>
                <w:highlight w:val="white"/>
              </w:rPr>
              <w:t xml:space="preserve">(в т.ч. самцов</w:t>
            </w:r>
            <w:r>
              <w:rPr>
                <w:sz w:val="24"/>
                <w:szCs w:val="24"/>
                <w:highlight w:val="white"/>
              </w:rPr>
            </w:r>
            <w:r>
              <w:rPr>
                <w:sz w:val="24"/>
                <w:szCs w:val="24"/>
                <w:highlight w:val="white"/>
              </w:rPr>
            </w:r>
          </w:p>
          <w:p>
            <w:pPr>
              <w:ind w:left="-113" w:right="-113"/>
              <w:jc w:val="center"/>
              <w:rPr>
                <w:color w:val="000000"/>
                <w:sz w:val="24"/>
                <w:szCs w:val="24"/>
                <w:highlight w:val="white"/>
              </w:rPr>
            </w:pPr>
            <w:r>
              <w:rPr>
                <w:color w:val="000000"/>
                <w:sz w:val="24"/>
                <w:szCs w:val="24"/>
                <w:highlight w:val="white"/>
              </w:rPr>
              <w:t xml:space="preserve">4 746)</w:t>
            </w:r>
            <w:r>
              <w:rPr>
                <w:color w:val="000000"/>
                <w:sz w:val="24"/>
                <w:szCs w:val="24"/>
                <w:highlight w:val="white"/>
              </w:rPr>
            </w:r>
            <w:r>
              <w:rPr>
                <w:color w:val="000000"/>
                <w:sz w:val="24"/>
                <w:szCs w:val="24"/>
                <w:highlight w:val="white"/>
              </w:rPr>
            </w:r>
          </w:p>
        </w:tc>
        <w:tc>
          <w:tcPr>
            <w:tcW w:w="2025" w:type="dxa"/>
            <w:vAlign w:val="center"/>
            <w:textDirection w:val="lrTb"/>
            <w:noWrap w:val="false"/>
          </w:tcPr>
          <w:p>
            <w:pPr>
              <w:ind w:left="-113" w:right="-113"/>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5 950</w:t>
            </w:r>
            <w:r>
              <w:rPr>
                <w:sz w:val="24"/>
                <w:szCs w:val="24"/>
                <w:highlight w:val="white"/>
              </w:rPr>
            </w:r>
            <w:r>
              <w:rPr>
                <w:sz w:val="24"/>
                <w:szCs w:val="24"/>
                <w:highlight w:val="white"/>
              </w:rPr>
            </w:r>
          </w:p>
          <w:p>
            <w:pPr>
              <w:ind w:left="-113" w:right="-113"/>
              <w:jc w:val="center"/>
              <w:rPr>
                <w:sz w:val="24"/>
                <w:szCs w:val="24"/>
                <w:highlight w:val="white"/>
              </w:rPr>
            </w:pPr>
            <w:r>
              <w:rPr>
                <w:color w:val="000000"/>
                <w:sz w:val="24"/>
                <w:szCs w:val="24"/>
                <w:highlight w:val="white"/>
              </w:rPr>
              <w:t xml:space="preserve">(в т.ч. самцов</w:t>
            </w:r>
            <w:r>
              <w:rPr>
                <w:sz w:val="24"/>
                <w:szCs w:val="24"/>
                <w:highlight w:val="white"/>
              </w:rPr>
            </w:r>
            <w:r>
              <w:rPr>
                <w:sz w:val="24"/>
                <w:szCs w:val="24"/>
                <w:highlight w:val="white"/>
              </w:rPr>
            </w:r>
          </w:p>
          <w:p>
            <w:pPr>
              <w:ind w:left="-113" w:right="-113"/>
              <w:jc w:val="center"/>
              <w:rPr>
                <w:color w:val="000000"/>
                <w:sz w:val="24"/>
                <w:szCs w:val="24"/>
                <w:highlight w:val="white"/>
              </w:rPr>
            </w:pPr>
            <w:r>
              <w:rPr>
                <w:color w:val="000000"/>
                <w:sz w:val="24"/>
                <w:szCs w:val="24"/>
                <w:highlight w:val="none"/>
              </w:rPr>
              <w:t xml:space="preserve">4 421</w:t>
            </w:r>
            <w:r>
              <w:rPr>
                <w:color w:val="000000"/>
                <w:sz w:val="24"/>
                <w:szCs w:val="24"/>
                <w:highlight w:val="white"/>
              </w:rPr>
              <w:t xml:space="preserve">)</w:t>
            </w:r>
            <w:r>
              <w:rPr>
                <w:color w:val="000000"/>
                <w:sz w:val="24"/>
                <w:szCs w:val="24"/>
                <w:highlight w:val="white"/>
              </w:rPr>
            </w:r>
            <w:r>
              <w:rPr>
                <w:color w:val="000000"/>
                <w:sz w:val="24"/>
                <w:szCs w:val="24"/>
                <w:highlight w:val="white"/>
              </w:rPr>
            </w:r>
          </w:p>
        </w:tc>
      </w:tr>
      <w:tr>
        <w:trPr>
          <w:trHeight w:val="250"/>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6</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Медведь бурый </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22 140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33</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29 446</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до 30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6 327</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3 902</w:t>
            </w:r>
            <w:r>
              <w:rPr>
                <w:sz w:val="24"/>
                <w:szCs w:val="24"/>
                <w:highlight w:val="white"/>
              </w:rPr>
            </w:r>
            <w:r>
              <w:rPr>
                <w:sz w:val="24"/>
                <w:szCs w:val="24"/>
                <w:highlight w:val="white"/>
              </w:rPr>
            </w:r>
          </w:p>
        </w:tc>
      </w:tr>
      <w:tr>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7</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Соболь</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266 731</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52</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405 431</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до 35</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95 060</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92 708</w:t>
            </w:r>
            <w:r>
              <w:rPr>
                <w:sz w:val="24"/>
                <w:szCs w:val="24"/>
                <w:highlight w:val="white"/>
              </w:rPr>
            </w:r>
            <w:r>
              <w:rPr>
                <w:sz w:val="24"/>
                <w:szCs w:val="24"/>
                <w:highlight w:val="white"/>
              </w:rPr>
            </w:r>
          </w:p>
        </w:tc>
      </w:tr>
      <w:tr>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8</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Рысь</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2 921</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60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4 641</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до 10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234</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193</w:t>
            </w:r>
            <w:r>
              <w:rPr>
                <w:sz w:val="24"/>
                <w:szCs w:val="24"/>
                <w:highlight w:val="white"/>
              </w:rPr>
            </w:r>
            <w:r>
              <w:rPr>
                <w:sz w:val="24"/>
                <w:szCs w:val="24"/>
                <w:highlight w:val="white"/>
              </w:rPr>
            </w:r>
          </w:p>
        </w:tc>
      </w:tr>
      <w:tr>
        <w:trPr/>
        <w:tc>
          <w:tcPr>
            <w:tcW w:w="675" w:type="dxa"/>
            <w:vAlign w:val="center"/>
            <w:textDirection w:val="lrTb"/>
            <w:noWrap w:val="false"/>
          </w:tcPr>
          <w:p>
            <w:pPr>
              <w:jc w:val="center"/>
              <w:shd w:val="clear" w:color="auto" w:fill="ffffff"/>
              <w:rPr>
                <w:sz w:val="24"/>
                <w:szCs w:val="24"/>
                <w:highlight w:val="white"/>
              </w:rPr>
            </w:pPr>
            <w:r>
              <w:rPr>
                <w:sz w:val="24"/>
                <w:szCs w:val="24"/>
                <w:highlight w:val="white"/>
              </w:rPr>
              <w:t xml:space="preserve">9</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Барсук</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13 842</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40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19 378</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до 10</w:t>
            </w:r>
            <w:r>
              <w:rPr>
                <w:sz w:val="24"/>
                <w:szCs w:val="24"/>
                <w:highlight w:val="white"/>
              </w:rPr>
            </w:r>
            <w:r>
              <w:rPr>
                <w:sz w:val="24"/>
                <w:szCs w:val="24"/>
                <w:highlight w:val="white"/>
              </w:rPr>
            </w:r>
          </w:p>
        </w:tc>
        <w:tc>
          <w:tcPr>
            <w:tcW w:w="2025" w:type="dxa"/>
            <w:vAlign w:val="center"/>
            <w:textDirection w:val="lrTb"/>
            <w:noWrap w:val="false"/>
          </w:tcPr>
          <w:p>
            <w:pPr>
              <w:jc w:val="center"/>
              <w:shd w:val="clear" w:color="auto" w:fill="ffffff"/>
              <w:rPr>
                <w:sz w:val="24"/>
                <w:szCs w:val="24"/>
                <w:highlight w:val="white"/>
              </w:rPr>
            </w:pPr>
            <w:r>
              <w:rPr>
                <w:sz w:val="24"/>
                <w:szCs w:val="24"/>
                <w:highlight w:val="white"/>
              </w:rPr>
              <w:t xml:space="preserve">1 036</w:t>
            </w:r>
            <w:r>
              <w:rPr>
                <w:sz w:val="24"/>
                <w:szCs w:val="24"/>
                <w:highlight w:val="white"/>
              </w:rPr>
            </w:r>
            <w:r>
              <w:rPr>
                <w:sz w:val="24"/>
                <w:szCs w:val="24"/>
                <w:highlight w:val="white"/>
              </w:rPr>
            </w:r>
          </w:p>
        </w:tc>
        <w:tc>
          <w:tcPr>
            <w:tcW w:w="2025"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476</w:t>
            </w:r>
            <w:r>
              <w:rPr>
                <w:sz w:val="24"/>
                <w:szCs w:val="24"/>
                <w:highlight w:val="white"/>
              </w:rPr>
            </w:r>
            <w:r>
              <w:rPr>
                <w:sz w:val="24"/>
                <w:szCs w:val="24"/>
                <w:highlight w:val="white"/>
              </w:rPr>
            </w:r>
          </w:p>
        </w:tc>
      </w:tr>
    </w:tbl>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both"/>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p>
      <w:pPr>
        <w:jc w:val="right"/>
        <w:shd w:val="clear" w:color="auto" w:fill="ffffff"/>
        <w:rPr>
          <w:highlight w:val="white"/>
        </w:rPr>
      </w:pPr>
      <w:r>
        <w:rPr>
          <w:sz w:val="28"/>
          <w:szCs w:val="28"/>
          <w:highlight w:val="white"/>
        </w:rPr>
        <w:t xml:space="preserve">Таблица 4</w:t>
      </w:r>
      <w:r>
        <w:rPr>
          <w:highlight w:val="white"/>
        </w:rPr>
      </w:r>
      <w:r>
        <w:rPr>
          <w:highlight w:val="white"/>
        </w:rPr>
      </w:r>
    </w:p>
    <w:p>
      <w:pPr>
        <w:jc w:val="both"/>
        <w:shd w:val="clear" w:color="auto" w:fill="ffffff"/>
        <w:rPr>
          <w:highlight w:val="white"/>
        </w:rPr>
      </w:pPr>
      <w:r>
        <w:rPr>
          <w:highlight w:val="white"/>
        </w:rPr>
      </w:r>
      <w:r>
        <w:rPr>
          <w:highlight w:val="white"/>
        </w:rPr>
      </w:r>
      <w:r>
        <w:rPr>
          <w:highlight w:val="white"/>
        </w:rPr>
      </w:r>
    </w:p>
    <w:p>
      <w:pPr>
        <w:jc w:val="center"/>
        <w:shd w:val="clear" w:color="auto" w:fill="ffffff"/>
        <w:rPr>
          <w:sz w:val="28"/>
          <w:szCs w:val="28"/>
          <w:highlight w:val="white"/>
        </w:rPr>
      </w:pPr>
      <w:r>
        <w:rPr>
          <w:sz w:val="28"/>
          <w:szCs w:val="28"/>
          <w:highlight w:val="white"/>
        </w:rPr>
        <w:t xml:space="preserve">Сведения по динамике численности, </w:t>
      </w:r>
      <w:r>
        <w:rPr>
          <w:sz w:val="28"/>
          <w:szCs w:val="28"/>
          <w:highlight w:val="white"/>
        </w:rPr>
        <w:t xml:space="preserve">лимите</w:t>
      </w:r>
      <w:r>
        <w:rPr>
          <w:sz w:val="28"/>
          <w:szCs w:val="28"/>
          <w:highlight w:val="white"/>
        </w:rPr>
        <w:t xml:space="preserve"> изъятия и </w:t>
      </w:r>
      <w:r>
        <w:rPr>
          <w:sz w:val="28"/>
          <w:szCs w:val="28"/>
          <w:highlight w:val="white"/>
        </w:rPr>
        <w:t xml:space="preserve">фактической добыче</w:t>
      </w:r>
      <w:r>
        <w:rPr>
          <w:sz w:val="28"/>
          <w:szCs w:val="28"/>
          <w:highlight w:val="white"/>
        </w:rPr>
      </w:r>
      <w:r>
        <w:rPr>
          <w:sz w:val="28"/>
          <w:szCs w:val="28"/>
          <w:highlight w:val="white"/>
        </w:rPr>
      </w:r>
    </w:p>
    <w:p>
      <w:pPr>
        <w:jc w:val="center"/>
        <w:shd w:val="clear" w:color="auto" w:fill="ffffff"/>
        <w:rPr>
          <w:sz w:val="28"/>
          <w:szCs w:val="28"/>
          <w:highlight w:val="white"/>
        </w:rPr>
      </w:pPr>
      <w:r>
        <w:rPr>
          <w:sz w:val="28"/>
          <w:szCs w:val="28"/>
          <w:highlight w:val="white"/>
        </w:rPr>
        <w:t xml:space="preserve">копытных ж</w:t>
      </w:r>
      <w:r>
        <w:rPr>
          <w:sz w:val="28"/>
          <w:szCs w:val="28"/>
          <w:highlight w:val="white"/>
        </w:rPr>
        <w:t xml:space="preserve">ивотных, медведя,</w:t>
      </w:r>
      <w:r>
        <w:rPr>
          <w:sz w:val="28"/>
          <w:szCs w:val="28"/>
          <w:highlight w:val="white"/>
        </w:rPr>
        <w:t xml:space="preserve"> соболя</w:t>
      </w:r>
      <w:r>
        <w:rPr>
          <w:sz w:val="28"/>
          <w:szCs w:val="28"/>
          <w:highlight w:val="white"/>
        </w:rPr>
        <w:t xml:space="preserve">, рыси, барсука</w:t>
      </w:r>
      <w:r>
        <w:rPr>
          <w:sz w:val="28"/>
          <w:szCs w:val="28"/>
          <w:highlight w:val="white"/>
        </w:rPr>
        <w:t xml:space="preserve"> в сезоны охоты </w:t>
      </w:r>
      <w:r>
        <w:rPr>
          <w:sz w:val="28"/>
          <w:szCs w:val="28"/>
          <w:highlight w:val="white"/>
        </w:rPr>
        <w:t xml:space="preserve">2022</w:t>
      </w:r>
      <w:r>
        <w:rPr>
          <w:sz w:val="28"/>
          <w:szCs w:val="28"/>
          <w:highlight w:val="white"/>
        </w:rPr>
        <w:t xml:space="preserve">-</w:t>
      </w:r>
      <w:r>
        <w:rPr>
          <w:sz w:val="28"/>
          <w:szCs w:val="28"/>
          <w:highlight w:val="white"/>
        </w:rPr>
        <w:t xml:space="preserve">202</w:t>
      </w:r>
      <w:r>
        <w:rPr>
          <w:sz w:val="28"/>
          <w:szCs w:val="28"/>
          <w:highlight w:val="white"/>
        </w:rPr>
        <w:t xml:space="preserve">4</w:t>
      </w:r>
      <w:r>
        <w:rPr>
          <w:sz w:val="28"/>
          <w:szCs w:val="28"/>
          <w:highlight w:val="white"/>
        </w:rPr>
        <w:t xml:space="preserve"> гг. </w:t>
      </w:r>
      <w:r>
        <w:rPr>
          <w:sz w:val="28"/>
          <w:szCs w:val="28"/>
          <w:highlight w:val="white"/>
        </w:rPr>
      </w:r>
      <w:r>
        <w:rPr>
          <w:sz w:val="28"/>
          <w:szCs w:val="28"/>
          <w:highlight w:val="white"/>
        </w:rPr>
      </w:r>
    </w:p>
    <w:p>
      <w:pPr>
        <w:jc w:val="center"/>
        <w:shd w:val="clear" w:color="auto" w:fill="ffffff"/>
        <w:rPr>
          <w:highlight w:val="white"/>
        </w:rPr>
      </w:pPr>
      <w:r>
        <w:rPr>
          <w:sz w:val="28"/>
          <w:szCs w:val="28"/>
          <w:highlight w:val="white"/>
        </w:rPr>
        <w:t xml:space="preserve">на территории Иркутской области и планирование лимита на 202</w:t>
      </w:r>
      <w:r>
        <w:rPr>
          <w:sz w:val="28"/>
          <w:szCs w:val="28"/>
          <w:highlight w:val="white"/>
        </w:rPr>
        <w:t xml:space="preserve">4</w:t>
      </w:r>
      <w:r>
        <w:rPr>
          <w:sz w:val="28"/>
          <w:szCs w:val="28"/>
          <w:highlight w:val="white"/>
        </w:rPr>
        <w:t xml:space="preserve">-202</w:t>
      </w:r>
      <w:r>
        <w:rPr>
          <w:sz w:val="28"/>
          <w:szCs w:val="28"/>
          <w:highlight w:val="white"/>
        </w:rPr>
        <w:t xml:space="preserve">5</w:t>
      </w:r>
      <w:r>
        <w:rPr>
          <w:sz w:val="28"/>
          <w:szCs w:val="28"/>
          <w:highlight w:val="white"/>
        </w:rPr>
        <w:t xml:space="preserve"> гг.</w:t>
      </w:r>
      <w:r>
        <w:rPr>
          <w:highlight w:val="white"/>
        </w:rPr>
      </w:r>
      <w:r>
        <w:rPr>
          <w:highlight w:val="white"/>
        </w:rPr>
      </w:r>
    </w:p>
    <w:p>
      <w:pPr>
        <w:jc w:val="center"/>
        <w:shd w:val="clear" w:color="auto" w:fill="ffffff"/>
        <w:rPr>
          <w:sz w:val="28"/>
          <w:szCs w:val="28"/>
          <w:highlight w:val="white"/>
        </w:rPr>
      </w:pPr>
      <w:r>
        <w:rPr>
          <w:sz w:val="28"/>
          <w:szCs w:val="28"/>
          <w:highlight w:val="white"/>
        </w:rPr>
      </w:r>
      <w:r>
        <w:rPr>
          <w:sz w:val="28"/>
          <w:szCs w:val="28"/>
          <w:highlight w:val="white"/>
        </w:rPr>
      </w:r>
      <w:r>
        <w:rPr>
          <w:sz w:val="28"/>
          <w:szCs w:val="28"/>
          <w:highlight w:val="white"/>
        </w:rPr>
      </w:r>
    </w:p>
    <w:tbl>
      <w:tblPr>
        <w:tblW w:w="150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241"/>
        <w:gridCol w:w="1314"/>
        <w:gridCol w:w="1314"/>
        <w:gridCol w:w="1314"/>
        <w:gridCol w:w="1295"/>
        <w:gridCol w:w="19"/>
        <w:gridCol w:w="1314"/>
        <w:gridCol w:w="1314"/>
        <w:gridCol w:w="1314"/>
        <w:gridCol w:w="1316"/>
        <w:gridCol w:w="1150"/>
        <w:gridCol w:w="1179"/>
      </w:tblGrid>
      <w:tr>
        <w:trPr>
          <w:cantSplit/>
          <w:trHeight w:val="335"/>
        </w:trPr>
        <w:tc>
          <w:tcPr>
            <w:tcW w:w="2241" w:type="dxa"/>
            <w:vAlign w:val="center"/>
            <w:vMerge w:val="restart"/>
            <w:textDirection w:val="lrTb"/>
            <w:noWrap w:val="false"/>
          </w:tcPr>
          <w:p>
            <w:pPr>
              <w:ind w:left="-85" w:right="-85"/>
              <w:jc w:val="center"/>
              <w:shd w:val="clear" w:color="auto" w:fill="ffffff"/>
              <w:rPr>
                <w:sz w:val="24"/>
                <w:szCs w:val="24"/>
                <w:highlight w:val="white"/>
              </w:rPr>
            </w:pPr>
            <w:r>
              <w:rPr>
                <w:sz w:val="24"/>
                <w:szCs w:val="24"/>
                <w:highlight w:val="white"/>
              </w:rPr>
              <w:t xml:space="preserve">Виды охотничьих ресурсов</w:t>
            </w:r>
            <w:r>
              <w:rPr>
                <w:sz w:val="24"/>
                <w:szCs w:val="24"/>
                <w:highlight w:val="white"/>
              </w:rPr>
            </w:r>
            <w:r>
              <w:rPr>
                <w:sz w:val="24"/>
                <w:szCs w:val="24"/>
                <w:highlight w:val="white"/>
              </w:rPr>
            </w:r>
          </w:p>
        </w:tc>
        <w:tc>
          <w:tcPr>
            <w:gridSpan w:val="4"/>
            <w:tcW w:w="5237" w:type="dxa"/>
            <w:vAlign w:val="center"/>
            <w:textDirection w:val="lrTb"/>
            <w:noWrap w:val="false"/>
          </w:tcPr>
          <w:p>
            <w:pPr>
              <w:jc w:val="center"/>
              <w:shd w:val="clear" w:color="auto" w:fill="ffffff"/>
              <w:rPr>
                <w:sz w:val="24"/>
                <w:szCs w:val="24"/>
                <w:highlight w:val="white"/>
              </w:rPr>
            </w:pPr>
            <w:r>
              <w:rPr>
                <w:sz w:val="24"/>
                <w:szCs w:val="24"/>
                <w:highlight w:val="white"/>
              </w:rPr>
              <w:t xml:space="preserve">С</w:t>
            </w:r>
            <w:r>
              <w:rPr>
                <w:sz w:val="24"/>
                <w:szCs w:val="24"/>
                <w:highlight w:val="white"/>
              </w:rPr>
              <w:t xml:space="preserve">езон охоты </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2022-2023 гг.</w:t>
            </w:r>
            <w:r>
              <w:rPr>
                <w:sz w:val="24"/>
                <w:szCs w:val="24"/>
                <w:highlight w:val="white"/>
              </w:rPr>
            </w:r>
            <w:r>
              <w:rPr>
                <w:sz w:val="24"/>
                <w:szCs w:val="24"/>
                <w:highlight w:val="white"/>
              </w:rPr>
            </w:r>
          </w:p>
        </w:tc>
        <w:tc>
          <w:tcPr>
            <w:gridSpan w:val="5"/>
            <w:tcW w:w="5277" w:type="dxa"/>
            <w:vAlign w:val="center"/>
            <w:textDirection w:val="lrTb"/>
            <w:noWrap w:val="false"/>
          </w:tcPr>
          <w:p>
            <w:pPr>
              <w:jc w:val="center"/>
              <w:shd w:val="clear" w:color="auto" w:fill="ffffff"/>
              <w:rPr>
                <w:sz w:val="24"/>
                <w:szCs w:val="24"/>
                <w:highlight w:val="white"/>
              </w:rPr>
            </w:pPr>
            <w:r>
              <w:rPr>
                <w:sz w:val="24"/>
                <w:szCs w:val="24"/>
                <w:highlight w:val="white"/>
              </w:rPr>
              <w:t xml:space="preserve">С</w:t>
            </w:r>
            <w:r>
              <w:rPr>
                <w:sz w:val="24"/>
                <w:szCs w:val="24"/>
                <w:highlight w:val="white"/>
              </w:rPr>
              <w:t xml:space="preserve">езон охоты </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202</w:t>
            </w:r>
            <w:r>
              <w:rPr>
                <w:sz w:val="24"/>
                <w:szCs w:val="24"/>
                <w:highlight w:val="white"/>
              </w:rPr>
              <w:t xml:space="preserve">3</w:t>
            </w:r>
            <w:r>
              <w:rPr>
                <w:sz w:val="24"/>
                <w:szCs w:val="24"/>
                <w:highlight w:val="white"/>
              </w:rPr>
              <w:t xml:space="preserve">-202</w:t>
            </w:r>
            <w:r>
              <w:rPr>
                <w:sz w:val="24"/>
                <w:szCs w:val="24"/>
                <w:highlight w:val="white"/>
              </w:rPr>
              <w:t xml:space="preserve">4</w:t>
            </w:r>
            <w:r>
              <w:rPr>
                <w:sz w:val="24"/>
                <w:szCs w:val="24"/>
                <w:highlight w:val="white"/>
              </w:rPr>
              <w:t xml:space="preserve"> гг.</w:t>
            </w:r>
            <w:r>
              <w:rPr>
                <w:sz w:val="24"/>
                <w:szCs w:val="24"/>
                <w:highlight w:val="white"/>
              </w:rPr>
            </w:r>
            <w:r>
              <w:rPr>
                <w:sz w:val="24"/>
                <w:szCs w:val="24"/>
                <w:highlight w:val="white"/>
              </w:rPr>
            </w:r>
          </w:p>
        </w:tc>
        <w:tc>
          <w:tcPr>
            <w:gridSpan w:val="2"/>
            <w:tcW w:w="2329" w:type="dxa"/>
            <w:vAlign w:val="center"/>
            <w:textDirection w:val="lrTb"/>
            <w:noWrap w:val="false"/>
          </w:tcPr>
          <w:p>
            <w:pPr>
              <w:jc w:val="center"/>
              <w:shd w:val="clear" w:color="auto" w:fill="ffffff"/>
              <w:rPr>
                <w:sz w:val="24"/>
                <w:szCs w:val="24"/>
                <w:highlight w:val="white"/>
              </w:rPr>
            </w:pPr>
            <w:r>
              <w:rPr>
                <w:sz w:val="24"/>
                <w:szCs w:val="24"/>
                <w:highlight w:val="white"/>
              </w:rPr>
              <w:t xml:space="preserve">С</w:t>
            </w:r>
            <w:r>
              <w:rPr>
                <w:sz w:val="24"/>
                <w:szCs w:val="24"/>
                <w:highlight w:val="white"/>
              </w:rPr>
              <w:t xml:space="preserve">езон охоты </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202</w:t>
            </w:r>
            <w:r>
              <w:rPr>
                <w:sz w:val="24"/>
                <w:szCs w:val="24"/>
                <w:highlight w:val="white"/>
              </w:rPr>
              <w:t xml:space="preserve">4</w:t>
            </w:r>
            <w:r>
              <w:rPr>
                <w:sz w:val="24"/>
                <w:szCs w:val="24"/>
                <w:highlight w:val="white"/>
              </w:rPr>
              <w:t xml:space="preserve">-202</w:t>
            </w:r>
            <w:r>
              <w:rPr>
                <w:sz w:val="24"/>
                <w:szCs w:val="24"/>
                <w:highlight w:val="white"/>
              </w:rPr>
              <w:t xml:space="preserve">5</w:t>
            </w:r>
            <w:r>
              <w:rPr>
                <w:sz w:val="24"/>
                <w:szCs w:val="24"/>
                <w:highlight w:val="white"/>
              </w:rPr>
              <w:t xml:space="preserve"> гг.</w:t>
            </w:r>
            <w:r>
              <w:rPr>
                <w:sz w:val="24"/>
                <w:szCs w:val="24"/>
                <w:highlight w:val="white"/>
              </w:rPr>
            </w:r>
            <w:r>
              <w:rPr>
                <w:sz w:val="24"/>
                <w:szCs w:val="24"/>
                <w:highlight w:val="white"/>
              </w:rPr>
            </w:r>
          </w:p>
        </w:tc>
      </w:tr>
      <w:tr>
        <w:trPr>
          <w:cantSplit/>
          <w:trHeight w:val="928"/>
        </w:trPr>
        <w:tc>
          <w:tcPr>
            <w:tcW w:w="2241" w:type="dxa"/>
            <w:vAlign w:val="center"/>
            <w:vMerge w:val="continue"/>
            <w:textDirection w:val="lrTb"/>
            <w:noWrap w:val="false"/>
          </w:tcPr>
          <w:p>
            <w:pPr>
              <w:jc w:val="center"/>
              <w:rPr>
                <w:sz w:val="24"/>
                <w:szCs w:val="24"/>
              </w:rPr>
            </w:pPr>
            <w:r>
              <w:rPr>
                <w:sz w:val="24"/>
                <w:szCs w:val="24"/>
              </w:rPr>
            </w:r>
            <w:r>
              <w:rPr>
                <w:sz w:val="24"/>
                <w:szCs w:val="24"/>
              </w:rPr>
            </w:r>
            <w:r>
              <w:rPr>
                <w:sz w:val="24"/>
                <w:szCs w:val="24"/>
              </w:rPr>
            </w:r>
          </w:p>
        </w:tc>
        <w:tc>
          <w:tcPr>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Данные ЗМУ,</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тыс. особей</w:t>
            </w:r>
            <w:r>
              <w:rPr>
                <w:sz w:val="24"/>
                <w:szCs w:val="24"/>
                <w:highlight w:val="white"/>
              </w:rPr>
            </w:r>
            <w:r>
              <w:rPr>
                <w:sz w:val="24"/>
                <w:szCs w:val="24"/>
                <w:highlight w:val="white"/>
              </w:rPr>
            </w:r>
          </w:p>
        </w:tc>
        <w:tc>
          <w:tcPr>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Лимит добычи,</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c>
          <w:tcPr>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Фактическая добыча,</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c>
          <w:tcPr>
            <w:gridSpan w:val="2"/>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Освоение лимита (без охоты КМНС),</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Данные ЗМУ</w:t>
            </w:r>
            <w:r>
              <w:rPr>
                <w:sz w:val="24"/>
                <w:szCs w:val="24"/>
                <w:highlight w:val="none"/>
              </w:rPr>
              <w:t xml:space="preserve">,</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тыс. особей</w:t>
            </w:r>
            <w:r>
              <w:rPr>
                <w:sz w:val="24"/>
                <w:szCs w:val="24"/>
                <w:highlight w:val="white"/>
              </w:rPr>
            </w:r>
            <w:r>
              <w:rPr>
                <w:sz w:val="24"/>
                <w:szCs w:val="24"/>
                <w:highlight w:val="white"/>
              </w:rPr>
            </w:r>
          </w:p>
        </w:tc>
        <w:tc>
          <w:tcPr>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Лимит добычи, в т.ч. для КМНС,</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c>
          <w:tcPr>
            <w:tcW w:w="1314"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Фактическая добыча,</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c>
          <w:tcPr>
            <w:tcW w:w="1316"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Освоение лимита (без охоты КМНС),</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1150"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Данные ЗМУ</w:t>
            </w:r>
            <w:r>
              <w:rPr>
                <w:sz w:val="24"/>
                <w:szCs w:val="24"/>
                <w:highlight w:val="white"/>
              </w:rPr>
              <w:t xml:space="preserve">,</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тыс. особей</w:t>
            </w:r>
            <w:r>
              <w:rPr>
                <w:sz w:val="24"/>
                <w:szCs w:val="24"/>
                <w:highlight w:val="white"/>
              </w:rPr>
            </w:r>
            <w:r>
              <w:rPr>
                <w:sz w:val="24"/>
                <w:szCs w:val="24"/>
                <w:highlight w:val="white"/>
              </w:rPr>
            </w:r>
          </w:p>
        </w:tc>
        <w:tc>
          <w:tcPr>
            <w:tcW w:w="1179" w:type="dxa"/>
            <w:vAlign w:val="center"/>
            <w:vMerge w:val="restart"/>
            <w:textDirection w:val="lrTb"/>
            <w:noWrap w:val="false"/>
          </w:tcPr>
          <w:p>
            <w:pPr>
              <w:jc w:val="center"/>
              <w:shd w:val="clear" w:color="auto" w:fill="ffffff"/>
              <w:rPr>
                <w:sz w:val="24"/>
                <w:szCs w:val="24"/>
                <w:highlight w:val="white"/>
              </w:rPr>
            </w:pPr>
            <w:r>
              <w:rPr>
                <w:sz w:val="24"/>
                <w:szCs w:val="24"/>
                <w:highlight w:val="white"/>
              </w:rPr>
              <w:t xml:space="preserve">Лимит добычи, в т.ч. для КМНС,</w:t>
            </w:r>
            <w:r>
              <w:rPr>
                <w:sz w:val="24"/>
                <w:szCs w:val="24"/>
                <w:highlight w:val="white"/>
              </w:rPr>
            </w:r>
            <w:r>
              <w:rPr>
                <w:sz w:val="24"/>
                <w:szCs w:val="24"/>
                <w:highlight w:val="white"/>
              </w:rPr>
            </w:r>
          </w:p>
          <w:p>
            <w:pPr>
              <w:jc w:val="center"/>
              <w:shd w:val="clear" w:color="auto" w:fill="ffffff"/>
              <w:rPr>
                <w:sz w:val="24"/>
                <w:szCs w:val="24"/>
                <w:highlight w:val="white"/>
              </w:rPr>
            </w:pPr>
            <w:r>
              <w:rPr>
                <w:sz w:val="24"/>
                <w:szCs w:val="24"/>
                <w:highlight w:val="white"/>
              </w:rPr>
              <w:t xml:space="preserve">особей</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Лось</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ffffff" w:fill="ffffff"/>
              <w:rPr>
                <w:sz w:val="24"/>
                <w:szCs w:val="24"/>
                <w:highlight w:val="white"/>
              </w:rPr>
            </w:pPr>
            <w:r>
              <w:rPr>
                <w:sz w:val="24"/>
                <w:szCs w:val="24"/>
                <w:highlight w:val="white"/>
              </w:rPr>
              <w:t xml:space="preserve">75,2</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2 992</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1 132</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37,8</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76,9</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4 872</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1 398</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29</w:t>
            </w:r>
            <w:r>
              <w:rPr>
                <w:sz w:val="24"/>
                <w:szCs w:val="24"/>
              </w:rPr>
            </w:r>
            <w:r>
              <w:rPr>
                <w:sz w:val="24"/>
                <w:szCs w:val="24"/>
              </w:rPr>
            </w:r>
          </w:p>
        </w:tc>
        <w:tc>
          <w:tcPr>
            <w:tcW w:w="1150" w:type="dxa"/>
            <w:vAlign w:val="center"/>
            <w:textDirection w:val="lrTb"/>
            <w:noWrap w:val="false"/>
          </w:tcPr>
          <w:p>
            <w:pPr>
              <w:ind w:left="-57" w:right="-57"/>
              <w:jc w:val="center"/>
              <w:shd w:val="clear" w:color="auto" w:fill="ffffff"/>
              <w:rPr>
                <w:sz w:val="24"/>
                <w:szCs w:val="24"/>
                <w:highlight w:val="white"/>
              </w:rPr>
            </w:pPr>
            <w:r>
              <w:rPr>
                <w:sz w:val="24"/>
                <w:szCs w:val="24"/>
                <w:highlight w:val="none"/>
              </w:rPr>
              <w:t xml:space="preserve">74,2</w:t>
            </w:r>
            <w:r>
              <w:rPr>
                <w:sz w:val="24"/>
                <w:szCs w:val="24"/>
                <w:highlight w:val="white"/>
              </w:rPr>
            </w:r>
            <w:r>
              <w:rPr>
                <w:sz w:val="24"/>
                <w:szCs w:val="24"/>
                <w:highlight w:val="white"/>
              </w:rPr>
            </w:r>
          </w:p>
        </w:tc>
        <w:tc>
          <w:tcPr>
            <w:tcW w:w="1179" w:type="dxa"/>
            <w:vAlign w:val="center"/>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b w:val="0"/>
                <w:i w:val="0"/>
                <w:strike w:val="0"/>
                <w:color w:val="000000"/>
                <w:sz w:val="24"/>
                <w:szCs w:val="24"/>
                <w:u w:val="none"/>
              </w:rPr>
              <w:t xml:space="preserve">4 483</w:t>
            </w:r>
            <w:r>
              <w:rPr>
                <w:rFonts w:ascii="Times New Roman" w:hAnsi="Times New Roman" w:cs="Times New Roman"/>
                <w:sz w:val="24"/>
                <w:szCs w:val="24"/>
              </w:rPr>
            </w:r>
            <w:r>
              <w:rPr>
                <w:rFonts w:ascii="Times New Roman" w:hAnsi="Times New Roman" w:cs="Times New Roman"/>
                <w:sz w:val="24"/>
                <w:szCs w:val="24"/>
              </w:rPr>
            </w:r>
          </w:p>
        </w:tc>
      </w:tr>
      <w:tr>
        <w:trPr>
          <w:trHeight w:val="56"/>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Благородный олень (изюбрь)</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ffffff" w:fill="ffffff"/>
              <w:rPr>
                <w:sz w:val="24"/>
                <w:szCs w:val="24"/>
                <w:highlight w:val="white"/>
              </w:rPr>
            </w:pPr>
            <w:r>
              <w:rPr>
                <w:sz w:val="24"/>
                <w:szCs w:val="24"/>
                <w:highlight w:val="white"/>
              </w:rPr>
              <w:t xml:space="preserve">75,5</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3 775</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1 151</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30,5</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77,3</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5 762</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1 332</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23</w:t>
            </w:r>
            <w:r>
              <w:rPr>
                <w:sz w:val="24"/>
                <w:szCs w:val="24"/>
              </w:rPr>
            </w:r>
            <w:r>
              <w:rPr>
                <w:sz w:val="24"/>
                <w:szCs w:val="24"/>
              </w:rPr>
            </w:r>
          </w:p>
        </w:tc>
        <w:tc>
          <w:tcPr>
            <w:tcW w:w="1150" w:type="dxa"/>
            <w:vAlign w:val="center"/>
            <w:textDirection w:val="lrTb"/>
            <w:noWrap w:val="false"/>
          </w:tcPr>
          <w:p>
            <w:pPr>
              <w:ind w:left="-57" w:right="-57"/>
              <w:jc w:val="center"/>
              <w:shd w:val="clear" w:color="auto" w:fill="ffffff"/>
              <w:rPr>
                <w:sz w:val="24"/>
                <w:szCs w:val="24"/>
                <w:highlight w:val="white"/>
              </w:rPr>
            </w:pPr>
            <w:r>
              <w:rPr>
                <w:sz w:val="24"/>
                <w:szCs w:val="24"/>
                <w:highlight w:val="none"/>
              </w:rPr>
              <w:t xml:space="preserve">75,6</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5 428</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Косуля сибирская</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ffffff" w:fill="ffffff"/>
              <w:rPr>
                <w:sz w:val="24"/>
                <w:szCs w:val="24"/>
                <w:highlight w:val="white"/>
              </w:rPr>
            </w:pPr>
            <w:r>
              <w:rPr>
                <w:sz w:val="24"/>
                <w:szCs w:val="24"/>
                <w:highlight w:val="white"/>
              </w:rPr>
              <w:t xml:space="preserve">102,2</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8 316</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5 618</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67,6</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104,2</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10 404</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6 616</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64</w:t>
            </w:r>
            <w:r>
              <w:rPr>
                <w:sz w:val="24"/>
                <w:szCs w:val="24"/>
              </w:rPr>
            </w:r>
            <w:r>
              <w:rPr>
                <w:sz w:val="24"/>
                <w:szCs w:val="24"/>
              </w:rPr>
            </w:r>
          </w:p>
        </w:tc>
        <w:tc>
          <w:tcPr>
            <w:tcW w:w="1150" w:type="dxa"/>
            <w:vAlign w:val="center"/>
            <w:textDirection w:val="lrTb"/>
            <w:noWrap w:val="false"/>
          </w:tcPr>
          <w:p>
            <w:pPr>
              <w:ind w:left="-57" w:right="-57"/>
              <w:jc w:val="center"/>
              <w:shd w:val="clear" w:color="auto" w:fill="ffffff"/>
              <w:rPr>
                <w:sz w:val="24"/>
                <w:szCs w:val="24"/>
                <w:highlight w:val="white"/>
              </w:rPr>
            </w:pPr>
            <w:r>
              <w:rPr>
                <w:sz w:val="24"/>
                <w:szCs w:val="24"/>
                <w:highlight w:val="none"/>
              </w:rPr>
              <w:t xml:space="preserve">100,1</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10 159</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Дикий северный олень</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ffffff" w:fill="ffffff"/>
              <w:rPr>
                <w:sz w:val="24"/>
                <w:szCs w:val="24"/>
                <w:highlight w:val="white"/>
              </w:rPr>
            </w:pPr>
            <w:r>
              <w:rPr>
                <w:sz w:val="24"/>
                <w:szCs w:val="24"/>
                <w:highlight w:val="white"/>
              </w:rPr>
              <w:t xml:space="preserve">31,2</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2 570</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484</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18,8</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30,9</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2 776</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329</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12</w:t>
            </w:r>
            <w:r>
              <w:rPr>
                <w:sz w:val="24"/>
                <w:szCs w:val="24"/>
              </w:rPr>
            </w:r>
            <w:r>
              <w:rPr>
                <w:sz w:val="24"/>
                <w:szCs w:val="24"/>
              </w:rPr>
            </w:r>
          </w:p>
        </w:tc>
        <w:tc>
          <w:tcPr>
            <w:tcW w:w="1150" w:type="dxa"/>
            <w:vAlign w:val="center"/>
            <w:textDirection w:val="lrTb"/>
            <w:noWrap w:val="false"/>
          </w:tcPr>
          <w:p>
            <w:pPr>
              <w:ind w:left="-57" w:right="-57"/>
              <w:jc w:val="center"/>
              <w:shd w:val="clear" w:color="auto" w:fill="ffffff"/>
              <w:rPr>
                <w:sz w:val="24"/>
                <w:szCs w:val="24"/>
                <w:highlight w:val="white"/>
              </w:rPr>
            </w:pPr>
            <w:r>
              <w:rPr>
                <w:sz w:val="24"/>
                <w:szCs w:val="24"/>
                <w:highlight w:val="none"/>
              </w:rPr>
              <w:t xml:space="preserve">25,9</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1 940</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Кабарга</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ffffff" w:fill="ffffff"/>
              <w:rPr>
                <w:sz w:val="24"/>
                <w:szCs w:val="24"/>
                <w:highlight w:val="white"/>
              </w:rPr>
            </w:pPr>
            <w:r>
              <w:rPr>
                <w:sz w:val="24"/>
                <w:szCs w:val="24"/>
                <w:highlight w:val="white"/>
              </w:rPr>
              <w:t xml:space="preserve">143,7</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6 867</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5 701</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83,0</w:t>
            </w:r>
            <w:r>
              <w:rPr>
                <w:sz w:val="24"/>
                <w:szCs w:val="24"/>
                <w:highlight w:val="white"/>
              </w:rPr>
            </w:r>
            <w:r>
              <w:rPr>
                <w:sz w:val="24"/>
                <w:szCs w:val="24"/>
                <w:highlight w:val="white"/>
              </w:rPr>
            </w:r>
          </w:p>
        </w:tc>
        <w:tc>
          <w:tcPr>
            <w:tcW w:w="1314" w:type="dxa"/>
            <w:vAlign w:val="center"/>
            <w:textDirection w:val="lrTb"/>
            <w:noWrap w:val="false"/>
          </w:tcPr>
          <w:p>
            <w:pPr>
              <w:ind w:left="-57" w:right="-57"/>
              <w:jc w:val="center"/>
              <w:shd w:val="clear" w:color="auto" w:fill="ffffff"/>
              <w:rPr>
                <w:sz w:val="24"/>
                <w:szCs w:val="24"/>
                <w:highlight w:val="white"/>
              </w:rPr>
            </w:pPr>
            <w:r>
              <w:rPr>
                <w:sz w:val="24"/>
                <w:szCs w:val="24"/>
                <w:highlight w:val="white"/>
              </w:rPr>
              <w:t xml:space="preserve">133,5</w:t>
            </w:r>
            <w:r>
              <w:rPr>
                <w:sz w:val="24"/>
                <w:szCs w:val="24"/>
                <w:highlight w:val="white"/>
              </w:rPr>
            </w:r>
            <w:r>
              <w:rPr>
                <w:sz w:val="24"/>
                <w:szCs w:val="24"/>
                <w:highlight w:val="white"/>
              </w:rPr>
            </w:r>
          </w:p>
        </w:tc>
        <w:tc>
          <w:tcPr>
            <w:tcW w:w="1314" w:type="dxa"/>
            <w:vAlign w:val="center"/>
            <w:textDirection w:val="lrTb"/>
            <w:noWrap w:val="false"/>
          </w:tcPr>
          <w:p>
            <w:pPr>
              <w:ind w:left="-113" w:right="-113"/>
              <w:jc w:val="center"/>
              <w:rPr>
                <w:color w:val="000000"/>
                <w:sz w:val="24"/>
                <w:szCs w:val="24"/>
                <w:highlight w:val="white"/>
              </w:rPr>
            </w:pPr>
            <w:r>
              <w:rPr>
                <w:color w:val="000000"/>
                <w:sz w:val="24"/>
                <w:szCs w:val="24"/>
                <w:highlight w:val="white"/>
              </w:rPr>
              <w:t xml:space="preserve">6 111</w:t>
            </w:r>
            <w:r>
              <w:rPr>
                <w:color w:val="000000"/>
                <w:sz w:val="24"/>
                <w:szCs w:val="24"/>
                <w:highlight w:val="white"/>
              </w:rPr>
            </w:r>
            <w:r>
              <w:rPr>
                <w:color w:val="000000"/>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4 586</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75</w:t>
            </w:r>
            <w:r>
              <w:rPr>
                <w:sz w:val="24"/>
                <w:szCs w:val="24"/>
              </w:rPr>
            </w:r>
            <w:r>
              <w:rPr>
                <w:sz w:val="24"/>
                <w:szCs w:val="24"/>
              </w:rPr>
            </w:r>
          </w:p>
        </w:tc>
        <w:tc>
          <w:tcPr>
            <w:tcW w:w="1150" w:type="dxa"/>
            <w:vAlign w:val="center"/>
            <w:textDirection w:val="lrTb"/>
            <w:noWrap w:val="false"/>
          </w:tcPr>
          <w:p>
            <w:pPr>
              <w:ind w:left="-57" w:right="-57"/>
              <w:jc w:val="center"/>
              <w:shd w:val="clear" w:color="auto" w:fill="ffffff"/>
              <w:rPr>
                <w:sz w:val="24"/>
                <w:szCs w:val="24"/>
                <w:highlight w:val="white"/>
              </w:rPr>
            </w:pPr>
            <w:r>
              <w:rPr>
                <w:sz w:val="24"/>
                <w:szCs w:val="24"/>
                <w:highlight w:val="none"/>
              </w:rPr>
              <w:t xml:space="preserve">128,0</w:t>
            </w:r>
            <w:r>
              <w:rPr>
                <w:sz w:val="24"/>
                <w:szCs w:val="24"/>
                <w:highlight w:val="white"/>
              </w:rPr>
            </w:r>
            <w:r>
              <w:rPr>
                <w:sz w:val="24"/>
                <w:szCs w:val="24"/>
                <w:highlight w:val="white"/>
              </w:rPr>
            </w:r>
          </w:p>
        </w:tc>
        <w:tc>
          <w:tcPr>
            <w:tcW w:w="1179" w:type="dxa"/>
            <w:vAlign w:val="center"/>
            <w:textDirection w:val="lrTb"/>
            <w:noWrap w:val="false"/>
          </w:tcPr>
          <w:p>
            <w:pPr>
              <w:ind w:left="-113" w:right="-113"/>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5 950</w:t>
            </w:r>
            <w:r>
              <w:rPr>
                <w:sz w:val="24"/>
                <w:szCs w:val="24"/>
                <w:highlight w:val="white"/>
              </w:rPr>
            </w:r>
            <w:r>
              <w:rPr>
                <w:sz w:val="24"/>
                <w:szCs w:val="24"/>
                <w:highlight w:val="white"/>
              </w:rPr>
            </w:r>
          </w:p>
        </w:tc>
      </w:tr>
      <w:tr>
        <w:trPr>
          <w:trHeight w:val="275"/>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Медведь бурый</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22,1</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3 193</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289</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9,1</w:t>
            </w:r>
            <w:r>
              <w:rPr>
                <w:sz w:val="24"/>
                <w:szCs w:val="24"/>
                <w:highlight w:val="white"/>
              </w:rPr>
            </w:r>
            <w:r>
              <w:rPr>
                <w:sz w:val="24"/>
                <w:szCs w:val="24"/>
                <w:highlight w:val="white"/>
              </w:rPr>
            </w:r>
          </w:p>
        </w:tc>
        <w:tc>
          <w:tcPr>
            <w:tcW w:w="1314"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266,7</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4 308</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289</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7</w:t>
            </w:r>
            <w:r>
              <w:rPr>
                <w:sz w:val="24"/>
                <w:szCs w:val="24"/>
              </w:rPr>
            </w:r>
            <w:r>
              <w:rPr>
                <w:sz w:val="24"/>
                <w:szCs w:val="24"/>
              </w:rPr>
            </w:r>
          </w:p>
        </w:tc>
        <w:tc>
          <w:tcPr>
            <w:tcW w:w="1150"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r>
            <w:r>
              <w:rPr>
                <w:sz w:val="24"/>
                <w:szCs w:val="24"/>
                <w:highlight w:val="none"/>
              </w:rPr>
              <w:t xml:space="preserve">21,4</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3 902</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Соболь</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265,2</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90 569</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51 776</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57,2</w:t>
            </w:r>
            <w:r>
              <w:rPr>
                <w:sz w:val="24"/>
                <w:szCs w:val="24"/>
                <w:highlight w:val="white"/>
              </w:rPr>
            </w:r>
            <w:r>
              <w:rPr>
                <w:sz w:val="24"/>
                <w:szCs w:val="24"/>
                <w:highlight w:val="white"/>
              </w:rPr>
            </w:r>
          </w:p>
        </w:tc>
        <w:tc>
          <w:tcPr>
            <w:tcW w:w="1314"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2,9</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91 356</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52 395</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57</w:t>
            </w:r>
            <w:r>
              <w:rPr>
                <w:sz w:val="24"/>
                <w:szCs w:val="24"/>
              </w:rPr>
            </w:r>
            <w:r>
              <w:rPr>
                <w:sz w:val="24"/>
                <w:szCs w:val="24"/>
              </w:rPr>
            </w:r>
          </w:p>
        </w:tc>
        <w:tc>
          <w:tcPr>
            <w:tcW w:w="1150" w:type="dxa"/>
            <w:vAlign w:val="center"/>
            <w:textDirection w:val="lrTb"/>
            <w:noWrap w:val="false"/>
          </w:tcPr>
          <w:p>
            <w:pPr>
              <w:ind w:left="-113" w:right="-113"/>
              <w:jc w:val="center"/>
              <w:shd w:val="clear" w:color="auto" w:fill="ffffff"/>
              <w:rPr>
                <w:sz w:val="24"/>
                <w:szCs w:val="24"/>
                <w:highlight w:val="white"/>
              </w:rPr>
            </w:pPr>
            <w:r>
              <w:rPr>
                <w:sz w:val="24"/>
                <w:szCs w:val="24"/>
                <w:highlight w:val="none"/>
              </w:rPr>
              <w:t xml:space="preserve">271,9</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92 708</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Рысь</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2,9</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188</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71</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37,8</w:t>
            </w:r>
            <w:r>
              <w:rPr>
                <w:sz w:val="24"/>
                <w:szCs w:val="24"/>
                <w:highlight w:val="white"/>
              </w:rPr>
            </w:r>
            <w:r>
              <w:rPr>
                <w:sz w:val="24"/>
                <w:szCs w:val="24"/>
                <w:highlight w:val="white"/>
              </w:rPr>
            </w:r>
          </w:p>
        </w:tc>
        <w:tc>
          <w:tcPr>
            <w:tcW w:w="1314"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13,8</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205</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66</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32</w:t>
            </w:r>
            <w:r>
              <w:rPr>
                <w:sz w:val="24"/>
                <w:szCs w:val="24"/>
              </w:rPr>
            </w:r>
            <w:r>
              <w:rPr>
                <w:sz w:val="24"/>
                <w:szCs w:val="24"/>
              </w:rPr>
            </w:r>
          </w:p>
        </w:tc>
        <w:tc>
          <w:tcPr>
            <w:tcW w:w="1150" w:type="dxa"/>
            <w:vAlign w:val="center"/>
            <w:textDirection w:val="lrTb"/>
            <w:noWrap w:val="false"/>
          </w:tcPr>
          <w:p>
            <w:pPr>
              <w:ind w:left="-113" w:right="-113"/>
              <w:jc w:val="center"/>
              <w:shd w:val="clear" w:color="auto" w:fill="ffffff"/>
              <w:rPr>
                <w:sz w:val="24"/>
                <w:szCs w:val="24"/>
                <w:highlight w:val="white"/>
              </w:rPr>
            </w:pPr>
            <w:r>
              <w:rPr>
                <w:sz w:val="24"/>
                <w:szCs w:val="24"/>
                <w:highlight w:val="none"/>
              </w:rPr>
              <w:t xml:space="preserve">2,8</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193</w:t>
            </w:r>
            <w:r>
              <w:rPr>
                <w:sz w:val="24"/>
                <w:szCs w:val="24"/>
                <w:highlight w:val="white"/>
              </w:rPr>
            </w:r>
            <w:r>
              <w:rPr>
                <w:sz w:val="24"/>
                <w:szCs w:val="24"/>
                <w:highlight w:val="white"/>
              </w:rPr>
            </w:r>
          </w:p>
        </w:tc>
      </w:tr>
      <w:tr>
        <w:trPr/>
        <w:tc>
          <w:tcPr>
            <w:tcW w:w="2241" w:type="dxa"/>
            <w:vAlign w:val="center"/>
            <w:textDirection w:val="lrTb"/>
            <w:noWrap w:val="false"/>
          </w:tcPr>
          <w:p>
            <w:pPr>
              <w:jc w:val="center"/>
              <w:shd w:val="clear" w:color="auto" w:fill="ffffff"/>
              <w:rPr>
                <w:sz w:val="24"/>
                <w:szCs w:val="24"/>
                <w:highlight w:val="white"/>
              </w:rPr>
            </w:pPr>
            <w:r>
              <w:rPr>
                <w:sz w:val="24"/>
                <w:szCs w:val="24"/>
                <w:highlight w:val="white"/>
              </w:rPr>
              <w:t xml:space="preserve">Барсук</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13,8</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460</w:t>
            </w:r>
            <w:r>
              <w:rPr>
                <w:sz w:val="24"/>
                <w:szCs w:val="24"/>
                <w:highlight w:val="white"/>
              </w:rPr>
            </w:r>
            <w:r>
              <w:rPr>
                <w:sz w:val="24"/>
                <w:szCs w:val="24"/>
                <w:highlight w:val="white"/>
              </w:rPr>
            </w:r>
          </w:p>
        </w:tc>
        <w:tc>
          <w:tcPr>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111</w:t>
            </w:r>
            <w:r>
              <w:rPr>
                <w:sz w:val="24"/>
                <w:szCs w:val="24"/>
                <w:highlight w:val="white"/>
              </w:rPr>
            </w:r>
            <w:r>
              <w:rPr>
                <w:sz w:val="24"/>
                <w:szCs w:val="24"/>
                <w:highlight w:val="white"/>
              </w:rPr>
            </w:r>
          </w:p>
        </w:tc>
        <w:tc>
          <w:tcPr>
            <w:gridSpan w:val="2"/>
            <w:tcW w:w="1314" w:type="dxa"/>
            <w:vAlign w:val="center"/>
            <w:textDirection w:val="lrTb"/>
            <w:noWrap w:val="false"/>
          </w:tcPr>
          <w:p>
            <w:pPr>
              <w:jc w:val="center"/>
              <w:shd w:val="clear" w:color="ffffff" w:fill="ffffff"/>
              <w:rPr>
                <w:sz w:val="24"/>
                <w:szCs w:val="24"/>
                <w:highlight w:val="white"/>
              </w:rPr>
            </w:pPr>
            <w:r>
              <w:rPr>
                <w:sz w:val="24"/>
                <w:szCs w:val="24"/>
                <w:highlight w:val="white"/>
              </w:rPr>
              <w:t xml:space="preserve">24,1</w:t>
            </w:r>
            <w:r>
              <w:rPr>
                <w:sz w:val="24"/>
                <w:szCs w:val="24"/>
                <w:highlight w:val="white"/>
              </w:rPr>
            </w:r>
            <w:r>
              <w:rPr>
                <w:sz w:val="24"/>
                <w:szCs w:val="24"/>
                <w:highlight w:val="white"/>
              </w:rPr>
            </w:r>
          </w:p>
        </w:tc>
        <w:tc>
          <w:tcPr>
            <w:tcW w:w="1314" w:type="dxa"/>
            <w:vAlign w:val="center"/>
            <w:textDirection w:val="lrTb"/>
            <w:noWrap w:val="false"/>
          </w:tcPr>
          <w:p>
            <w:pPr>
              <w:ind w:left="-113" w:right="-113"/>
              <w:jc w:val="center"/>
              <w:shd w:val="clear" w:color="auto" w:fill="ffffff"/>
              <w:rPr>
                <w:sz w:val="24"/>
                <w:szCs w:val="24"/>
                <w:highlight w:val="white"/>
              </w:rPr>
            </w:pPr>
            <w:r>
              <w:rPr>
                <w:sz w:val="24"/>
                <w:szCs w:val="24"/>
                <w:highlight w:val="white"/>
              </w:rPr>
              <w:t xml:space="preserve">22,1</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highlight w:val="white"/>
              </w:rPr>
            </w:pPr>
            <w:r>
              <w:rPr>
                <w:color w:val="000000"/>
                <w:sz w:val="24"/>
                <w:szCs w:val="24"/>
                <w:highlight w:val="white"/>
              </w:rPr>
              <w:t xml:space="preserve">479</w:t>
            </w:r>
            <w:r>
              <w:rPr>
                <w:sz w:val="24"/>
                <w:szCs w:val="24"/>
                <w:highlight w:val="white"/>
              </w:rPr>
            </w:r>
            <w:r>
              <w:rPr>
                <w:sz w:val="24"/>
                <w:szCs w:val="24"/>
                <w:highlight w:val="white"/>
              </w:rPr>
            </w:r>
          </w:p>
        </w:tc>
        <w:tc>
          <w:tcPr>
            <w:tcW w:w="1314"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163</w:t>
            </w:r>
            <w:r>
              <w:rPr>
                <w:sz w:val="24"/>
                <w:szCs w:val="24"/>
              </w:rPr>
            </w:r>
            <w:r>
              <w:rPr>
                <w:sz w:val="24"/>
                <w:szCs w:val="24"/>
              </w:rPr>
            </w:r>
          </w:p>
        </w:tc>
        <w:tc>
          <w:tcPr>
            <w:tcW w:w="1316" w:type="dxa"/>
            <w:vAlign w:val="center"/>
            <w:textDirection w:val="lrTb"/>
            <w:noWrap w:val="false"/>
          </w:tcPr>
          <w:p>
            <w:pPr>
              <w:jc w:val="center"/>
              <w:rPr>
                <w:sz w:val="24"/>
                <w:szCs w:val="24"/>
              </w:rPr>
            </w:pPr>
            <w:r>
              <w:rPr>
                <w:rFonts w:ascii="Times New Roman" w:hAnsi="Times New Roman" w:eastAsia="Times New Roman" w:cs="Times New Roman"/>
                <w:b w:val="0"/>
                <w:i w:val="0"/>
                <w:strike w:val="0"/>
                <w:color w:val="000000"/>
                <w:sz w:val="24"/>
                <w:szCs w:val="24"/>
                <w:u w:val="none"/>
              </w:rPr>
              <w:t xml:space="preserve">34</w:t>
            </w:r>
            <w:r>
              <w:rPr>
                <w:sz w:val="24"/>
                <w:szCs w:val="24"/>
              </w:rPr>
            </w:r>
            <w:r>
              <w:rPr>
                <w:sz w:val="24"/>
                <w:szCs w:val="24"/>
              </w:rPr>
            </w:r>
          </w:p>
        </w:tc>
        <w:tc>
          <w:tcPr>
            <w:tcW w:w="1150" w:type="dxa"/>
            <w:vAlign w:val="center"/>
            <w:textDirection w:val="lrTb"/>
            <w:noWrap w:val="false"/>
          </w:tcPr>
          <w:p>
            <w:pPr>
              <w:ind w:left="-113" w:right="-113"/>
              <w:jc w:val="center"/>
              <w:shd w:val="clear" w:color="auto" w:fill="ffffff"/>
              <w:rPr>
                <w:sz w:val="24"/>
                <w:szCs w:val="24"/>
                <w:highlight w:val="white"/>
              </w:rPr>
            </w:pPr>
            <w:r>
              <w:rPr>
                <w:sz w:val="24"/>
                <w:szCs w:val="24"/>
                <w:highlight w:val="none"/>
              </w:rPr>
              <w:t xml:space="preserve">10,6</w:t>
            </w:r>
            <w:r>
              <w:rPr>
                <w:sz w:val="24"/>
                <w:szCs w:val="24"/>
                <w:highlight w:val="white"/>
              </w:rPr>
            </w:r>
            <w:r>
              <w:rPr>
                <w:sz w:val="24"/>
                <w:szCs w:val="24"/>
                <w:highlight w:val="white"/>
              </w:rPr>
            </w:r>
          </w:p>
        </w:tc>
        <w:tc>
          <w:tcPr>
            <w:tcW w:w="1179" w:type="dxa"/>
            <w:vAlign w:val="center"/>
            <w:textDirection w:val="lrTb"/>
            <w:noWrap w:val="false"/>
          </w:tcPr>
          <w:p>
            <w:pPr>
              <w:jc w:val="center"/>
              <w:rPr>
                <w:sz w:val="24"/>
                <w:szCs w:val="24"/>
                <w:highlight w:val="white"/>
              </w:rPr>
            </w:pPr>
            <w:r>
              <w:rPr>
                <w:color w:val="000000"/>
                <w:sz w:val="24"/>
                <w:szCs w:val="24"/>
                <w:highlight w:val="white"/>
              </w:rPr>
            </w:r>
            <w:r>
              <w:rPr>
                <w:rFonts w:ascii="Times New Roman" w:hAnsi="Times New Roman" w:eastAsia="Times New Roman" w:cs="Times New Roman"/>
                <w:b w:val="0"/>
                <w:i w:val="0"/>
                <w:strike w:val="0"/>
                <w:color w:val="000000"/>
                <w:sz w:val="24"/>
                <w:szCs w:val="24"/>
                <w:u w:val="none"/>
              </w:rPr>
              <w:t xml:space="preserve">476</w:t>
            </w:r>
            <w:r>
              <w:rPr>
                <w:sz w:val="24"/>
                <w:szCs w:val="24"/>
                <w:highlight w:val="white"/>
              </w:rPr>
            </w:r>
            <w:r>
              <w:rPr>
                <w:sz w:val="24"/>
                <w:szCs w:val="24"/>
                <w:highlight w:val="white"/>
              </w:rPr>
            </w:r>
          </w:p>
        </w:tc>
      </w:tr>
    </w:tbl>
    <w:p>
      <w:pPr>
        <w:jc w:val="both"/>
        <w:shd w:val="clear" w:color="auto" w:fill="ffffff"/>
        <w:rPr>
          <w:sz w:val="24"/>
          <w:szCs w:val="24"/>
          <w:highlight w:val="white"/>
        </w:rPr>
      </w:pPr>
      <w:r>
        <w:rPr>
          <w:sz w:val="24"/>
          <w:szCs w:val="24"/>
          <w:highlight w:val="white"/>
        </w:rPr>
      </w:r>
      <w:r>
        <w:rPr>
          <w:sz w:val="24"/>
          <w:szCs w:val="24"/>
          <w:highlight w:val="white"/>
        </w:rPr>
      </w:r>
      <w:r>
        <w:rPr>
          <w:sz w:val="24"/>
          <w:szCs w:val="24"/>
          <w:highlight w:val="white"/>
        </w:rPr>
      </w:r>
    </w:p>
    <w:sectPr>
      <w:headerReference w:type="default" r:id="rId10"/>
      <w:headerReference w:type="even" r:id="rId11"/>
      <w:headerReference w:type="first" r:id="rId12"/>
      <w:footnotePr/>
      <w:endnotePr/>
      <w:type w:val="nextPage"/>
      <w:pgSz w:w="16838" w:h="11906" w:orient="landscape"/>
      <w:pgMar w:top="851" w:right="1134" w:bottom="1276" w:left="1134"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ymbol">
    <w:panose1 w:val="05010000000000000000"/>
  </w:font>
  <w:font w:name="Wingdings">
    <w:panose1 w:val="05010000000000000000"/>
  </w:font>
  <w:font w:name="Courier New">
    <w:panose1 w:val="02070309020205020404"/>
  </w:font>
  <w:font w:name="Times New Roman">
    <w:panose1 w:val="02020603050405020304"/>
  </w:font>
  <w:font w:name="Calibri">
    <w:panose1 w:val="020F0502020204030204"/>
  </w:font>
  <w:font w:name="Tahoma">
    <w:panose1 w:val="020B0606030504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7"/>
      <w:jc w:val="center"/>
      <w:rPr>
        <w:sz w:val="24"/>
        <w:szCs w:val="24"/>
      </w:rPr>
    </w:pPr>
    <w:r>
      <w:rPr>
        <w:sz w:val="26"/>
        <w:szCs w:val="26"/>
      </w:rPr>
      <w:fldChar w:fldCharType="begin"/>
    </w:r>
    <w:r>
      <w:rPr>
        <w:sz w:val="26"/>
        <w:szCs w:val="26"/>
      </w:rPr>
      <w:instrText xml:space="preserve">PAGE \* MERGEFORMAT</w:instrText>
    </w:r>
    <w:r>
      <w:rPr>
        <w:sz w:val="26"/>
        <w:szCs w:val="26"/>
      </w:rPr>
      <w:fldChar w:fldCharType="separate"/>
    </w:r>
    <w:r>
      <w:rPr>
        <w:sz w:val="26"/>
        <w:szCs w:val="26"/>
      </w:rPr>
      <w:t xml:space="preserve">10</w:t>
    </w:r>
    <w:r>
      <w:rPr>
        <w:sz w:val="26"/>
        <w:szCs w:val="26"/>
      </w:rPr>
      <w:fldChar w:fldCharType="end"/>
    </w:r>
    <w:r>
      <w:rPr>
        <w:sz w:val="24"/>
        <w:szCs w:val="24"/>
      </w:rPr>
    </w:r>
    <w:r>
      <w:rPr>
        <w:sz w:val="24"/>
        <w:szCs w:val="24"/>
      </w:rPr>
    </w:r>
  </w:p>
  <w:p>
    <w:pPr>
      <w:pStyle w:val="79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7"/>
      <w:jc w:val="cente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7"/>
      <w:rPr>
        <w:rStyle w:val="946"/>
      </w:rPr>
      <w:framePr w:wrap="around" w:vAnchor="text" w:hAnchor="margin" w:xAlign="right" w:y="1"/>
    </w:pPr>
    <w:r>
      <w:rPr>
        <w:rStyle w:val="946"/>
      </w:rPr>
      <w:fldChar w:fldCharType="begin"/>
    </w:r>
    <w:r>
      <w:rPr>
        <w:rStyle w:val="946"/>
      </w:rPr>
      <w:instrText xml:space="preserve">PAGE  </w:instrText>
    </w:r>
    <w:r>
      <w:rPr>
        <w:rStyle w:val="946"/>
      </w:rPr>
      <w:fldChar w:fldCharType="end"/>
    </w:r>
    <w:r>
      <w:rPr>
        <w:rStyle w:val="946"/>
      </w:rPr>
    </w:r>
    <w:r>
      <w:rPr>
        <w:rStyle w:val="946"/>
      </w:rPr>
    </w:r>
  </w:p>
  <w:p>
    <w:pPr>
      <w:pStyle w:val="797"/>
      <w:ind w:right="360"/>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7" w:hanging="360"/>
      </w:pPr>
      <w:rPr>
        <w:rFonts w:ascii="Arial" w:hAnsi="Arial" w:eastAsia="Arial" w:cs="Arial"/>
      </w:rPr>
    </w:lvl>
    <w:lvl w:ilvl="1">
      <w:start w:val="1"/>
      <w:numFmt w:val="bullet"/>
      <w:isLgl w:val="false"/>
      <w:suff w:val="tab"/>
      <w:lvlText w:val="o"/>
      <w:lvlJc w:val="left"/>
      <w:pPr>
        <w:ind w:left="2137" w:hanging="360"/>
      </w:pPr>
      <w:rPr>
        <w:rFonts w:ascii="Courier New" w:hAnsi="Courier New" w:eastAsia="Courier New" w:cs="Courier New"/>
      </w:rPr>
    </w:lvl>
    <w:lvl w:ilvl="2">
      <w:start w:val="1"/>
      <w:numFmt w:val="bullet"/>
      <w:isLgl w:val="false"/>
      <w:suff w:val="tab"/>
      <w:lvlText w:val="§"/>
      <w:lvlJc w:val="left"/>
      <w:pPr>
        <w:ind w:left="2857" w:hanging="360"/>
      </w:pPr>
      <w:rPr>
        <w:rFonts w:ascii="Wingdings" w:hAnsi="Wingdings" w:eastAsia="Wingdings" w:cs="Wingdings"/>
      </w:rPr>
    </w:lvl>
    <w:lvl w:ilvl="3">
      <w:start w:val="1"/>
      <w:numFmt w:val="bullet"/>
      <w:isLgl w:val="false"/>
      <w:suff w:val="tab"/>
      <w:lvlText w:val="·"/>
      <w:lvlJc w:val="left"/>
      <w:pPr>
        <w:ind w:left="3577" w:hanging="360"/>
      </w:pPr>
      <w:rPr>
        <w:rFonts w:ascii="Symbol" w:hAnsi="Symbol" w:eastAsia="Symbol" w:cs="Symbol"/>
      </w:rPr>
    </w:lvl>
    <w:lvl w:ilvl="4">
      <w:start w:val="1"/>
      <w:numFmt w:val="bullet"/>
      <w:isLgl w:val="false"/>
      <w:suff w:val="tab"/>
      <w:lvlText w:val="o"/>
      <w:lvlJc w:val="left"/>
      <w:pPr>
        <w:ind w:left="4297" w:hanging="360"/>
      </w:pPr>
      <w:rPr>
        <w:rFonts w:ascii="Courier New" w:hAnsi="Courier New" w:eastAsia="Courier New" w:cs="Courier New"/>
      </w:rPr>
    </w:lvl>
    <w:lvl w:ilvl="5">
      <w:start w:val="1"/>
      <w:numFmt w:val="bullet"/>
      <w:isLgl w:val="false"/>
      <w:suff w:val="tab"/>
      <w:lvlText w:val="§"/>
      <w:lvlJc w:val="left"/>
      <w:pPr>
        <w:ind w:left="5017" w:hanging="360"/>
      </w:pPr>
      <w:rPr>
        <w:rFonts w:ascii="Wingdings" w:hAnsi="Wingdings" w:eastAsia="Wingdings" w:cs="Wingdings"/>
      </w:rPr>
    </w:lvl>
    <w:lvl w:ilvl="6">
      <w:start w:val="1"/>
      <w:numFmt w:val="bullet"/>
      <w:isLgl w:val="false"/>
      <w:suff w:val="tab"/>
      <w:lvlText w:val="·"/>
      <w:lvlJc w:val="left"/>
      <w:pPr>
        <w:ind w:left="5737" w:hanging="360"/>
      </w:pPr>
      <w:rPr>
        <w:rFonts w:ascii="Symbol" w:hAnsi="Symbol" w:eastAsia="Symbol" w:cs="Symbol"/>
      </w:rPr>
    </w:lvl>
    <w:lvl w:ilvl="7">
      <w:start w:val="1"/>
      <w:numFmt w:val="bullet"/>
      <w:isLgl w:val="false"/>
      <w:suff w:val="tab"/>
      <w:lvlText w:val="o"/>
      <w:lvlJc w:val="left"/>
      <w:pPr>
        <w:ind w:left="6457" w:hanging="360"/>
      </w:pPr>
      <w:rPr>
        <w:rFonts w:ascii="Courier New" w:hAnsi="Courier New" w:eastAsia="Courier New" w:cs="Courier New"/>
      </w:rPr>
    </w:lvl>
    <w:lvl w:ilvl="8">
      <w:start w:val="1"/>
      <w:numFmt w:val="bullet"/>
      <w:isLgl w:val="false"/>
      <w:suff w:val="tab"/>
      <w:lvlText w:val="§"/>
      <w:lvlJc w:val="left"/>
      <w:pPr>
        <w:ind w:left="7177" w:hanging="360"/>
      </w:pPr>
      <w:rPr>
        <w:rFonts w:ascii="Wingdings" w:hAnsi="Wingdings" w:eastAsia="Wingdings" w:cs="Wingdings"/>
      </w:rPr>
    </w:lvl>
  </w:abstractNum>
  <w:abstractNum w:abstractNumId="1">
    <w:multiLevelType w:val="hybridMultilevel"/>
    <w:lvl w:ilvl="0">
      <w:start w:val="1"/>
      <w:numFmt w:val="bullet"/>
      <w:isLgl w:val="false"/>
      <w:suff w:val="tab"/>
      <w:lvlText w:val="–"/>
      <w:lvlJc w:val="left"/>
      <w:pPr>
        <w:ind w:left="1417" w:hanging="360"/>
      </w:pPr>
      <w:rPr>
        <w:rFonts w:ascii="Arial" w:hAnsi="Arial" w:eastAsia="Arial" w:cs="Arial"/>
      </w:rPr>
    </w:lvl>
    <w:lvl w:ilvl="1">
      <w:start w:val="1"/>
      <w:numFmt w:val="bullet"/>
      <w:isLgl w:val="false"/>
      <w:suff w:val="tab"/>
      <w:lvlText w:val="o"/>
      <w:lvlJc w:val="left"/>
      <w:pPr>
        <w:ind w:left="2137" w:hanging="360"/>
      </w:pPr>
      <w:rPr>
        <w:rFonts w:ascii="Courier New" w:hAnsi="Courier New" w:eastAsia="Courier New" w:cs="Courier New"/>
      </w:rPr>
    </w:lvl>
    <w:lvl w:ilvl="2">
      <w:start w:val="1"/>
      <w:numFmt w:val="bullet"/>
      <w:isLgl w:val="false"/>
      <w:suff w:val="tab"/>
      <w:lvlText w:val="§"/>
      <w:lvlJc w:val="left"/>
      <w:pPr>
        <w:ind w:left="2857" w:hanging="360"/>
      </w:pPr>
      <w:rPr>
        <w:rFonts w:ascii="Wingdings" w:hAnsi="Wingdings" w:eastAsia="Wingdings" w:cs="Wingdings"/>
      </w:rPr>
    </w:lvl>
    <w:lvl w:ilvl="3">
      <w:start w:val="1"/>
      <w:numFmt w:val="bullet"/>
      <w:isLgl w:val="false"/>
      <w:suff w:val="tab"/>
      <w:lvlText w:val="·"/>
      <w:lvlJc w:val="left"/>
      <w:pPr>
        <w:ind w:left="3577" w:hanging="360"/>
      </w:pPr>
      <w:rPr>
        <w:rFonts w:ascii="Symbol" w:hAnsi="Symbol" w:eastAsia="Symbol" w:cs="Symbol"/>
      </w:rPr>
    </w:lvl>
    <w:lvl w:ilvl="4">
      <w:start w:val="1"/>
      <w:numFmt w:val="bullet"/>
      <w:isLgl w:val="false"/>
      <w:suff w:val="tab"/>
      <w:lvlText w:val="o"/>
      <w:lvlJc w:val="left"/>
      <w:pPr>
        <w:ind w:left="4297" w:hanging="360"/>
      </w:pPr>
      <w:rPr>
        <w:rFonts w:ascii="Courier New" w:hAnsi="Courier New" w:eastAsia="Courier New" w:cs="Courier New"/>
      </w:rPr>
    </w:lvl>
    <w:lvl w:ilvl="5">
      <w:start w:val="1"/>
      <w:numFmt w:val="bullet"/>
      <w:isLgl w:val="false"/>
      <w:suff w:val="tab"/>
      <w:lvlText w:val="§"/>
      <w:lvlJc w:val="left"/>
      <w:pPr>
        <w:ind w:left="5017" w:hanging="360"/>
      </w:pPr>
      <w:rPr>
        <w:rFonts w:ascii="Wingdings" w:hAnsi="Wingdings" w:eastAsia="Wingdings" w:cs="Wingdings"/>
      </w:rPr>
    </w:lvl>
    <w:lvl w:ilvl="6">
      <w:start w:val="1"/>
      <w:numFmt w:val="bullet"/>
      <w:isLgl w:val="false"/>
      <w:suff w:val="tab"/>
      <w:lvlText w:val="·"/>
      <w:lvlJc w:val="left"/>
      <w:pPr>
        <w:ind w:left="5737" w:hanging="360"/>
      </w:pPr>
      <w:rPr>
        <w:rFonts w:ascii="Symbol" w:hAnsi="Symbol" w:eastAsia="Symbol" w:cs="Symbol"/>
      </w:rPr>
    </w:lvl>
    <w:lvl w:ilvl="7">
      <w:start w:val="1"/>
      <w:numFmt w:val="bullet"/>
      <w:isLgl w:val="false"/>
      <w:suff w:val="tab"/>
      <w:lvlText w:val="o"/>
      <w:lvlJc w:val="left"/>
      <w:pPr>
        <w:ind w:left="6457" w:hanging="360"/>
      </w:pPr>
      <w:rPr>
        <w:rFonts w:ascii="Courier New" w:hAnsi="Courier New" w:eastAsia="Courier New" w:cs="Courier New"/>
      </w:rPr>
    </w:lvl>
    <w:lvl w:ilvl="8">
      <w:start w:val="1"/>
      <w:numFmt w:val="bullet"/>
      <w:isLgl w:val="false"/>
      <w:suff w:val="tab"/>
      <w:lvlText w:val="§"/>
      <w:lvlJc w:val="left"/>
      <w:pPr>
        <w:ind w:left="7177" w:hanging="360"/>
      </w:pPr>
      <w:rPr>
        <w:rFonts w:ascii="Wingdings" w:hAnsi="Wingdings" w:eastAsia="Wingdings" w:cs="Wingdings"/>
      </w:rPr>
    </w:lvl>
  </w:abstractNum>
  <w:abstractNum w:abstractNumId="2">
    <w:multiLevelType w:val="hybridMultilevel"/>
    <w:lvl w:ilvl="0">
      <w:start w:val="1"/>
      <w:numFmt w:val="bullet"/>
      <w:isLgl w:val="false"/>
      <w:suff w:val="tab"/>
      <w:lvlText w:val="–"/>
      <w:lvlJc w:val="left"/>
      <w:pPr>
        <w:ind w:left="1417" w:hanging="360"/>
      </w:pPr>
      <w:rPr>
        <w:rFonts w:ascii="Arial" w:hAnsi="Arial" w:eastAsia="Arial" w:cs="Arial"/>
      </w:rPr>
    </w:lvl>
    <w:lvl w:ilvl="1">
      <w:start w:val="1"/>
      <w:numFmt w:val="bullet"/>
      <w:isLgl w:val="false"/>
      <w:suff w:val="tab"/>
      <w:lvlText w:val="o"/>
      <w:lvlJc w:val="left"/>
      <w:pPr>
        <w:ind w:left="2137" w:hanging="360"/>
      </w:pPr>
      <w:rPr>
        <w:rFonts w:ascii="Courier New" w:hAnsi="Courier New" w:eastAsia="Courier New" w:cs="Courier New"/>
      </w:rPr>
    </w:lvl>
    <w:lvl w:ilvl="2">
      <w:start w:val="1"/>
      <w:numFmt w:val="bullet"/>
      <w:isLgl w:val="false"/>
      <w:suff w:val="tab"/>
      <w:lvlText w:val="§"/>
      <w:lvlJc w:val="left"/>
      <w:pPr>
        <w:ind w:left="2857" w:hanging="360"/>
      </w:pPr>
      <w:rPr>
        <w:rFonts w:ascii="Wingdings" w:hAnsi="Wingdings" w:eastAsia="Wingdings" w:cs="Wingdings"/>
      </w:rPr>
    </w:lvl>
    <w:lvl w:ilvl="3">
      <w:start w:val="1"/>
      <w:numFmt w:val="bullet"/>
      <w:isLgl w:val="false"/>
      <w:suff w:val="tab"/>
      <w:lvlText w:val="·"/>
      <w:lvlJc w:val="left"/>
      <w:pPr>
        <w:ind w:left="3577" w:hanging="360"/>
      </w:pPr>
      <w:rPr>
        <w:rFonts w:ascii="Symbol" w:hAnsi="Symbol" w:eastAsia="Symbol" w:cs="Symbol"/>
      </w:rPr>
    </w:lvl>
    <w:lvl w:ilvl="4">
      <w:start w:val="1"/>
      <w:numFmt w:val="bullet"/>
      <w:isLgl w:val="false"/>
      <w:suff w:val="tab"/>
      <w:lvlText w:val="o"/>
      <w:lvlJc w:val="left"/>
      <w:pPr>
        <w:ind w:left="4297" w:hanging="360"/>
      </w:pPr>
      <w:rPr>
        <w:rFonts w:ascii="Courier New" w:hAnsi="Courier New" w:eastAsia="Courier New" w:cs="Courier New"/>
      </w:rPr>
    </w:lvl>
    <w:lvl w:ilvl="5">
      <w:start w:val="1"/>
      <w:numFmt w:val="bullet"/>
      <w:isLgl w:val="false"/>
      <w:suff w:val="tab"/>
      <w:lvlText w:val="§"/>
      <w:lvlJc w:val="left"/>
      <w:pPr>
        <w:ind w:left="5017" w:hanging="360"/>
      </w:pPr>
      <w:rPr>
        <w:rFonts w:ascii="Wingdings" w:hAnsi="Wingdings" w:eastAsia="Wingdings" w:cs="Wingdings"/>
      </w:rPr>
    </w:lvl>
    <w:lvl w:ilvl="6">
      <w:start w:val="1"/>
      <w:numFmt w:val="bullet"/>
      <w:isLgl w:val="false"/>
      <w:suff w:val="tab"/>
      <w:lvlText w:val="·"/>
      <w:lvlJc w:val="left"/>
      <w:pPr>
        <w:ind w:left="5737" w:hanging="360"/>
      </w:pPr>
      <w:rPr>
        <w:rFonts w:ascii="Symbol" w:hAnsi="Symbol" w:eastAsia="Symbol" w:cs="Symbol"/>
      </w:rPr>
    </w:lvl>
    <w:lvl w:ilvl="7">
      <w:start w:val="1"/>
      <w:numFmt w:val="bullet"/>
      <w:isLgl w:val="false"/>
      <w:suff w:val="tab"/>
      <w:lvlText w:val="o"/>
      <w:lvlJc w:val="left"/>
      <w:pPr>
        <w:ind w:left="6457" w:hanging="360"/>
      </w:pPr>
      <w:rPr>
        <w:rFonts w:ascii="Courier New" w:hAnsi="Courier New" w:eastAsia="Courier New" w:cs="Courier New"/>
      </w:rPr>
    </w:lvl>
    <w:lvl w:ilvl="8">
      <w:start w:val="1"/>
      <w:numFmt w:val="bullet"/>
      <w:isLgl w:val="false"/>
      <w:suff w:val="tab"/>
      <w:lvlText w:val="§"/>
      <w:lvlJc w:val="left"/>
      <w:pPr>
        <w:ind w:left="7177" w:hanging="360"/>
      </w:pPr>
      <w:rPr>
        <w:rFonts w:ascii="Wingdings" w:hAnsi="Wingdings" w:eastAsia="Wingdings" w:cs="Wingdings"/>
      </w:rPr>
    </w:lvl>
  </w:abstractNum>
  <w:abstractNum w:abstractNumId="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
    <w:multiLevelType w:val="hybridMultilevel"/>
    <w:lvl w:ilvl="0">
      <w:start w:val="2011"/>
      <w:numFmt w:val="bullet"/>
      <w:isLgl w:val="false"/>
      <w:suff w:val="tab"/>
      <w:lvlText w:val=""/>
      <w:lvlJc w:val="left"/>
      <w:pPr>
        <w:ind w:left="720" w:hanging="360"/>
      </w:pPr>
      <w:rPr>
        <w:rFonts w:ascii="Symbol" w:hAnsi="Symbol" w:eastAsia="Times New Roman"/>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bullet"/>
      <w:isLgl w:val="false"/>
      <w:suff w:val="tab"/>
      <w:lvlText w:val="–"/>
      <w:lvlJc w:val="left"/>
      <w:pPr>
        <w:ind w:left="1417" w:hanging="360"/>
      </w:pPr>
      <w:rPr>
        <w:rFonts w:ascii="Arial" w:hAnsi="Arial" w:eastAsia="Arial" w:cs="Arial"/>
      </w:rPr>
    </w:lvl>
    <w:lvl w:ilvl="1">
      <w:start w:val="1"/>
      <w:numFmt w:val="bullet"/>
      <w:isLgl w:val="false"/>
      <w:suff w:val="tab"/>
      <w:lvlText w:val="o"/>
      <w:lvlJc w:val="left"/>
      <w:pPr>
        <w:ind w:left="2137" w:hanging="360"/>
      </w:pPr>
      <w:rPr>
        <w:rFonts w:ascii="Courier New" w:hAnsi="Courier New" w:eastAsia="Courier New" w:cs="Courier New"/>
      </w:rPr>
    </w:lvl>
    <w:lvl w:ilvl="2">
      <w:start w:val="1"/>
      <w:numFmt w:val="bullet"/>
      <w:isLgl w:val="false"/>
      <w:suff w:val="tab"/>
      <w:lvlText w:val="§"/>
      <w:lvlJc w:val="left"/>
      <w:pPr>
        <w:ind w:left="2857" w:hanging="360"/>
      </w:pPr>
      <w:rPr>
        <w:rFonts w:ascii="Wingdings" w:hAnsi="Wingdings" w:eastAsia="Wingdings" w:cs="Wingdings"/>
      </w:rPr>
    </w:lvl>
    <w:lvl w:ilvl="3">
      <w:start w:val="1"/>
      <w:numFmt w:val="bullet"/>
      <w:isLgl w:val="false"/>
      <w:suff w:val="tab"/>
      <w:lvlText w:val="·"/>
      <w:lvlJc w:val="left"/>
      <w:pPr>
        <w:ind w:left="3577" w:hanging="360"/>
      </w:pPr>
      <w:rPr>
        <w:rFonts w:ascii="Symbol" w:hAnsi="Symbol" w:eastAsia="Symbol" w:cs="Symbol"/>
      </w:rPr>
    </w:lvl>
    <w:lvl w:ilvl="4">
      <w:start w:val="1"/>
      <w:numFmt w:val="bullet"/>
      <w:isLgl w:val="false"/>
      <w:suff w:val="tab"/>
      <w:lvlText w:val="o"/>
      <w:lvlJc w:val="left"/>
      <w:pPr>
        <w:ind w:left="4297" w:hanging="360"/>
      </w:pPr>
      <w:rPr>
        <w:rFonts w:ascii="Courier New" w:hAnsi="Courier New" w:eastAsia="Courier New" w:cs="Courier New"/>
      </w:rPr>
    </w:lvl>
    <w:lvl w:ilvl="5">
      <w:start w:val="1"/>
      <w:numFmt w:val="bullet"/>
      <w:isLgl w:val="false"/>
      <w:suff w:val="tab"/>
      <w:lvlText w:val="§"/>
      <w:lvlJc w:val="left"/>
      <w:pPr>
        <w:ind w:left="5017" w:hanging="360"/>
      </w:pPr>
      <w:rPr>
        <w:rFonts w:ascii="Wingdings" w:hAnsi="Wingdings" w:eastAsia="Wingdings" w:cs="Wingdings"/>
      </w:rPr>
    </w:lvl>
    <w:lvl w:ilvl="6">
      <w:start w:val="1"/>
      <w:numFmt w:val="bullet"/>
      <w:isLgl w:val="false"/>
      <w:suff w:val="tab"/>
      <w:lvlText w:val="·"/>
      <w:lvlJc w:val="left"/>
      <w:pPr>
        <w:ind w:left="5737" w:hanging="360"/>
      </w:pPr>
      <w:rPr>
        <w:rFonts w:ascii="Symbol" w:hAnsi="Symbol" w:eastAsia="Symbol" w:cs="Symbol"/>
      </w:rPr>
    </w:lvl>
    <w:lvl w:ilvl="7">
      <w:start w:val="1"/>
      <w:numFmt w:val="bullet"/>
      <w:isLgl w:val="false"/>
      <w:suff w:val="tab"/>
      <w:lvlText w:val="o"/>
      <w:lvlJc w:val="left"/>
      <w:pPr>
        <w:ind w:left="6457" w:hanging="360"/>
      </w:pPr>
      <w:rPr>
        <w:rFonts w:ascii="Courier New" w:hAnsi="Courier New" w:eastAsia="Courier New" w:cs="Courier New"/>
      </w:rPr>
    </w:lvl>
    <w:lvl w:ilvl="8">
      <w:start w:val="1"/>
      <w:numFmt w:val="bullet"/>
      <w:isLgl w:val="false"/>
      <w:suff w:val="tab"/>
      <w:lvlText w:val="§"/>
      <w:lvlJc w:val="left"/>
      <w:pPr>
        <w:ind w:left="7177" w:hanging="360"/>
      </w:pPr>
      <w:rPr>
        <w:rFonts w:ascii="Wingdings" w:hAnsi="Wingdings" w:eastAsia="Wingdings" w:cs="Wingdings"/>
      </w:rPr>
    </w:lvl>
  </w:abstractNum>
  <w:abstractNum w:abstractNumId="6">
    <w:multiLevelType w:val="hybridMultilevel"/>
    <w:lvl w:ilvl="0">
      <w:start w:val="1"/>
      <w:numFmt w:val="bullet"/>
      <w:isLgl w:val="false"/>
      <w:suff w:val="tab"/>
      <w:lvlText w:val="–"/>
      <w:lvlJc w:val="left"/>
      <w:pPr>
        <w:ind w:left="1189" w:hanging="360"/>
      </w:pPr>
      <w:rPr>
        <w:rFonts w:ascii="Arial" w:hAnsi="Arial" w:eastAsia="Arial" w:cs="Arial"/>
      </w:rPr>
    </w:lvl>
    <w:lvl w:ilvl="1">
      <w:start w:val="1"/>
      <w:numFmt w:val="bullet"/>
      <w:isLgl w:val="false"/>
      <w:suff w:val="tab"/>
      <w:lvlText w:val="o"/>
      <w:lvlJc w:val="left"/>
      <w:pPr>
        <w:ind w:left="1909" w:hanging="360"/>
      </w:pPr>
      <w:rPr>
        <w:rFonts w:ascii="Courier New" w:hAnsi="Courier New" w:eastAsia="Courier New" w:cs="Courier New"/>
      </w:rPr>
    </w:lvl>
    <w:lvl w:ilvl="2">
      <w:start w:val="1"/>
      <w:numFmt w:val="bullet"/>
      <w:isLgl w:val="false"/>
      <w:suff w:val="tab"/>
      <w:lvlText w:val="§"/>
      <w:lvlJc w:val="left"/>
      <w:pPr>
        <w:ind w:left="2629" w:hanging="360"/>
      </w:pPr>
      <w:rPr>
        <w:rFonts w:ascii="Wingdings" w:hAnsi="Wingdings" w:eastAsia="Wingdings" w:cs="Wingdings"/>
      </w:rPr>
    </w:lvl>
    <w:lvl w:ilvl="3">
      <w:start w:val="1"/>
      <w:numFmt w:val="bullet"/>
      <w:isLgl w:val="false"/>
      <w:suff w:val="tab"/>
      <w:lvlText w:val="·"/>
      <w:lvlJc w:val="left"/>
      <w:pPr>
        <w:ind w:left="3349" w:hanging="360"/>
      </w:pPr>
      <w:rPr>
        <w:rFonts w:ascii="Symbol" w:hAnsi="Symbol" w:eastAsia="Symbol" w:cs="Symbol"/>
      </w:rPr>
    </w:lvl>
    <w:lvl w:ilvl="4">
      <w:start w:val="1"/>
      <w:numFmt w:val="bullet"/>
      <w:isLgl w:val="false"/>
      <w:suff w:val="tab"/>
      <w:lvlText w:val="o"/>
      <w:lvlJc w:val="left"/>
      <w:pPr>
        <w:ind w:left="4069" w:hanging="360"/>
      </w:pPr>
      <w:rPr>
        <w:rFonts w:ascii="Courier New" w:hAnsi="Courier New" w:eastAsia="Courier New" w:cs="Courier New"/>
      </w:rPr>
    </w:lvl>
    <w:lvl w:ilvl="5">
      <w:start w:val="1"/>
      <w:numFmt w:val="bullet"/>
      <w:isLgl w:val="false"/>
      <w:suff w:val="tab"/>
      <w:lvlText w:val="§"/>
      <w:lvlJc w:val="left"/>
      <w:pPr>
        <w:ind w:left="4789" w:hanging="360"/>
      </w:pPr>
      <w:rPr>
        <w:rFonts w:ascii="Wingdings" w:hAnsi="Wingdings" w:eastAsia="Wingdings" w:cs="Wingdings"/>
      </w:rPr>
    </w:lvl>
    <w:lvl w:ilvl="6">
      <w:start w:val="1"/>
      <w:numFmt w:val="bullet"/>
      <w:isLgl w:val="false"/>
      <w:suff w:val="tab"/>
      <w:lvlText w:val="·"/>
      <w:lvlJc w:val="left"/>
      <w:pPr>
        <w:ind w:left="5509" w:hanging="360"/>
      </w:pPr>
      <w:rPr>
        <w:rFonts w:ascii="Symbol" w:hAnsi="Symbol" w:eastAsia="Symbol" w:cs="Symbol"/>
      </w:rPr>
    </w:lvl>
    <w:lvl w:ilvl="7">
      <w:start w:val="1"/>
      <w:numFmt w:val="bullet"/>
      <w:isLgl w:val="false"/>
      <w:suff w:val="tab"/>
      <w:lvlText w:val="o"/>
      <w:lvlJc w:val="left"/>
      <w:pPr>
        <w:ind w:left="6229" w:hanging="360"/>
      </w:pPr>
      <w:rPr>
        <w:rFonts w:ascii="Courier New" w:hAnsi="Courier New" w:eastAsia="Courier New" w:cs="Courier New"/>
      </w:rPr>
    </w:lvl>
    <w:lvl w:ilvl="8">
      <w:start w:val="1"/>
      <w:numFmt w:val="bullet"/>
      <w:isLgl w:val="false"/>
      <w:suff w:val="tab"/>
      <w:lvlText w:val="§"/>
      <w:lvlJc w:val="left"/>
      <w:pPr>
        <w:ind w:left="6949" w:hanging="360"/>
      </w:pPr>
      <w:rPr>
        <w:rFonts w:ascii="Wingdings" w:hAnsi="Wingdings" w:eastAsia="Wingdings" w:cs="Wingdings"/>
      </w:rPr>
    </w:lvl>
  </w:abstractNum>
  <w:abstractNum w:abstractNumId="7">
    <w:multiLevelType w:val="hybridMultilevel"/>
    <w:lvl w:ilvl="0">
      <w:start w:val="1"/>
      <w:numFmt w:val="bullet"/>
      <w:isLgl w:val="false"/>
      <w:suff w:val="tab"/>
      <w:lvlText w:val="–"/>
      <w:lvlJc w:val="left"/>
      <w:pPr>
        <w:ind w:left="1609" w:hanging="360"/>
      </w:pPr>
      <w:rPr>
        <w:rFonts w:ascii="Arial" w:hAnsi="Arial" w:eastAsia="Arial" w:cs="Arial"/>
      </w:rPr>
    </w:lvl>
    <w:lvl w:ilvl="1">
      <w:start w:val="1"/>
      <w:numFmt w:val="bullet"/>
      <w:isLgl w:val="false"/>
      <w:suff w:val="tab"/>
      <w:lvlText w:val="o"/>
      <w:lvlJc w:val="left"/>
      <w:pPr>
        <w:ind w:left="2329" w:hanging="360"/>
      </w:pPr>
      <w:rPr>
        <w:rFonts w:ascii="Courier New" w:hAnsi="Courier New" w:eastAsia="Courier New" w:cs="Courier New"/>
      </w:rPr>
    </w:lvl>
    <w:lvl w:ilvl="2">
      <w:start w:val="1"/>
      <w:numFmt w:val="bullet"/>
      <w:isLgl w:val="false"/>
      <w:suff w:val="tab"/>
      <w:lvlText w:val="§"/>
      <w:lvlJc w:val="left"/>
      <w:pPr>
        <w:ind w:left="3049" w:hanging="360"/>
      </w:pPr>
      <w:rPr>
        <w:rFonts w:ascii="Wingdings" w:hAnsi="Wingdings" w:eastAsia="Wingdings" w:cs="Wingdings"/>
      </w:rPr>
    </w:lvl>
    <w:lvl w:ilvl="3">
      <w:start w:val="1"/>
      <w:numFmt w:val="bullet"/>
      <w:isLgl w:val="false"/>
      <w:suff w:val="tab"/>
      <w:lvlText w:val="·"/>
      <w:lvlJc w:val="left"/>
      <w:pPr>
        <w:ind w:left="3769" w:hanging="360"/>
      </w:pPr>
      <w:rPr>
        <w:rFonts w:ascii="Symbol" w:hAnsi="Symbol" w:eastAsia="Symbol" w:cs="Symbol"/>
      </w:rPr>
    </w:lvl>
    <w:lvl w:ilvl="4">
      <w:start w:val="1"/>
      <w:numFmt w:val="bullet"/>
      <w:isLgl w:val="false"/>
      <w:suff w:val="tab"/>
      <w:lvlText w:val="o"/>
      <w:lvlJc w:val="left"/>
      <w:pPr>
        <w:ind w:left="4489" w:hanging="360"/>
      </w:pPr>
      <w:rPr>
        <w:rFonts w:ascii="Courier New" w:hAnsi="Courier New" w:eastAsia="Courier New" w:cs="Courier New"/>
      </w:rPr>
    </w:lvl>
    <w:lvl w:ilvl="5">
      <w:start w:val="1"/>
      <w:numFmt w:val="bullet"/>
      <w:isLgl w:val="false"/>
      <w:suff w:val="tab"/>
      <w:lvlText w:val="§"/>
      <w:lvlJc w:val="left"/>
      <w:pPr>
        <w:ind w:left="5209" w:hanging="360"/>
      </w:pPr>
      <w:rPr>
        <w:rFonts w:ascii="Wingdings" w:hAnsi="Wingdings" w:eastAsia="Wingdings" w:cs="Wingdings"/>
      </w:rPr>
    </w:lvl>
    <w:lvl w:ilvl="6">
      <w:start w:val="1"/>
      <w:numFmt w:val="bullet"/>
      <w:isLgl w:val="false"/>
      <w:suff w:val="tab"/>
      <w:lvlText w:val="·"/>
      <w:lvlJc w:val="left"/>
      <w:pPr>
        <w:ind w:left="5929" w:hanging="360"/>
      </w:pPr>
      <w:rPr>
        <w:rFonts w:ascii="Symbol" w:hAnsi="Symbol" w:eastAsia="Symbol" w:cs="Symbol"/>
      </w:rPr>
    </w:lvl>
    <w:lvl w:ilvl="7">
      <w:start w:val="1"/>
      <w:numFmt w:val="bullet"/>
      <w:isLgl w:val="false"/>
      <w:suff w:val="tab"/>
      <w:lvlText w:val="o"/>
      <w:lvlJc w:val="left"/>
      <w:pPr>
        <w:ind w:left="6649" w:hanging="360"/>
      </w:pPr>
      <w:rPr>
        <w:rFonts w:ascii="Courier New" w:hAnsi="Courier New" w:eastAsia="Courier New" w:cs="Courier New"/>
      </w:rPr>
    </w:lvl>
    <w:lvl w:ilvl="8">
      <w:start w:val="1"/>
      <w:numFmt w:val="bullet"/>
      <w:isLgl w:val="false"/>
      <w:suff w:val="tab"/>
      <w:lvlText w:val="§"/>
      <w:lvlJc w:val="left"/>
      <w:pPr>
        <w:ind w:left="7369" w:hanging="360"/>
      </w:pPr>
      <w:rPr>
        <w:rFonts w:ascii="Wingdings" w:hAnsi="Wingdings" w:eastAsia="Wingdings" w:cs="Wingdings"/>
      </w:rPr>
    </w:lvl>
  </w:abstractNum>
  <w:abstractNum w:abstractNumId="8">
    <w:multiLevelType w:val="hybridMultilevel"/>
    <w:lvl w:ilvl="0">
      <w:start w:val="2011"/>
      <w:numFmt w:val="bullet"/>
      <w:isLgl w:val="false"/>
      <w:suff w:val="tab"/>
      <w:lvlText w:val=""/>
      <w:lvlJc w:val="left"/>
      <w:pPr>
        <w:ind w:left="720" w:hanging="360"/>
      </w:pPr>
      <w:rPr>
        <w:rFonts w:ascii="Symbol" w:hAnsi="Symbol" w:eastAsia="Times New Roman"/>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num w:numId="1">
    <w:abstractNumId w:val="8"/>
  </w:num>
  <w:num w:numId="2">
    <w:abstractNumId w:val="4"/>
  </w:num>
  <w:num w:numId="3">
    <w:abstractNumId w:val="7"/>
  </w:num>
  <w:num w:numId="4">
    <w:abstractNumId w:val="6"/>
  </w:num>
  <w:num w:numId="5">
    <w:abstractNumId w:val="0"/>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0">
    <w:name w:val="Plain Table 1"/>
    <w:basedOn w:val="7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2"/>
    <w:basedOn w:val="7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3"/>
    <w:basedOn w:val="7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3">
    <w:name w:val="Plain Table 4"/>
    <w:basedOn w:val="7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4">
    <w:name w:val="Plain Table 5"/>
    <w:basedOn w:val="7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5">
    <w:name w:val="Grid Table 1 Light"/>
    <w:basedOn w:val="7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6">
    <w:name w:val="Grid Table 2"/>
    <w:basedOn w:val="7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3"/>
    <w:basedOn w:val="7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4"/>
    <w:basedOn w:val="7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9">
    <w:name w:val="Grid Table 5 Dark"/>
    <w:basedOn w:val="7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0">
    <w:name w:val="Grid Table 6 Colorful"/>
    <w:basedOn w:val="7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7 Colorful"/>
    <w:basedOn w:val="7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2">
    <w:name w:val="List Table 1 Light"/>
    <w:basedOn w:val="7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2"/>
    <w:basedOn w:val="7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3"/>
    <w:basedOn w:val="7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4"/>
    <w:basedOn w:val="7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6">
    <w:name w:val="List Table 5 Dark"/>
    <w:basedOn w:val="7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7">
    <w:name w:val="List Table 6 Colorful"/>
    <w:basedOn w:val="7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8">
    <w:name w:val="List Table 7 Colorful"/>
    <w:basedOn w:val="7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9" w:default="1">
    <w:name w:val="Normal"/>
    <w:qFormat/>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750">
    <w:name w:val="Heading 1"/>
    <w:link w:val="778"/>
    <w:uiPriority w:val="9"/>
    <w:qFormat/>
    <w:pPr>
      <w:keepLines/>
      <w:keepNext/>
      <w:spacing w:before="480" w:after="200"/>
      <w:pBdr>
        <w:top w:val="none" w:color="000000" w:sz="4" w:space="0"/>
        <w:left w:val="none" w:color="000000" w:sz="4" w:space="0"/>
        <w:bottom w:val="none" w:color="000000" w:sz="4" w:space="0"/>
        <w:right w:val="none" w:color="000000" w:sz="4" w:space="0"/>
        <w:between w:val="none" w:color="000000" w:sz="4" w:space="0"/>
      </w:pBdr>
      <w:outlineLvl w:val="0"/>
    </w:pPr>
    <w:rPr>
      <w:rFonts w:ascii="Arial" w:hAnsi="Arial" w:eastAsia="Arial" w:cs="Arial"/>
      <w:sz w:val="40"/>
      <w:szCs w:val="40"/>
      <w:lang w:eastAsia="en-US" w:bidi="en-US"/>
    </w:rPr>
  </w:style>
  <w:style w:type="paragraph" w:styleId="751">
    <w:name w:val="Heading 2"/>
    <w:link w:val="779"/>
    <w:uiPriority w:val="9"/>
    <w:unhideWhenUsed/>
    <w:qFormat/>
    <w:pPr>
      <w:keepLines/>
      <w:keepNext/>
      <w:spacing w:before="360" w:after="200"/>
      <w:pBdr>
        <w:top w:val="none" w:color="000000" w:sz="4" w:space="0"/>
        <w:left w:val="none" w:color="000000" w:sz="4" w:space="0"/>
        <w:bottom w:val="none" w:color="000000" w:sz="4" w:space="0"/>
        <w:right w:val="none" w:color="000000" w:sz="4" w:space="0"/>
        <w:between w:val="none" w:color="000000" w:sz="4" w:space="0"/>
      </w:pBdr>
      <w:outlineLvl w:val="1"/>
    </w:pPr>
    <w:rPr>
      <w:rFonts w:ascii="Arial" w:hAnsi="Arial" w:eastAsia="Arial" w:cs="Arial"/>
      <w:sz w:val="34"/>
      <w:szCs w:val="22"/>
      <w:lang w:eastAsia="en-US" w:bidi="en-US"/>
    </w:rPr>
  </w:style>
  <w:style w:type="paragraph" w:styleId="752">
    <w:name w:val="Heading 3"/>
    <w:link w:val="780"/>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2"/>
    </w:pPr>
    <w:rPr>
      <w:rFonts w:ascii="Arial" w:hAnsi="Arial" w:eastAsia="Arial" w:cs="Arial"/>
      <w:sz w:val="30"/>
      <w:szCs w:val="30"/>
      <w:lang w:eastAsia="en-US" w:bidi="en-US"/>
    </w:rPr>
  </w:style>
  <w:style w:type="paragraph" w:styleId="753">
    <w:name w:val="Heading 4"/>
    <w:link w:val="781"/>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3"/>
    </w:pPr>
    <w:rPr>
      <w:rFonts w:ascii="Arial" w:hAnsi="Arial" w:eastAsia="Arial" w:cs="Arial"/>
      <w:b/>
      <w:bCs/>
      <w:sz w:val="26"/>
      <w:szCs w:val="26"/>
      <w:lang w:eastAsia="en-US" w:bidi="en-US"/>
    </w:rPr>
  </w:style>
  <w:style w:type="paragraph" w:styleId="754">
    <w:name w:val="Heading 5"/>
    <w:link w:val="782"/>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4"/>
    </w:pPr>
    <w:rPr>
      <w:rFonts w:ascii="Arial" w:hAnsi="Arial" w:eastAsia="Arial" w:cs="Arial"/>
      <w:b/>
      <w:bCs/>
      <w:sz w:val="24"/>
      <w:szCs w:val="24"/>
      <w:lang w:eastAsia="en-US" w:bidi="en-US"/>
    </w:rPr>
  </w:style>
  <w:style w:type="paragraph" w:styleId="755">
    <w:name w:val="Heading 6"/>
    <w:link w:val="783"/>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5"/>
    </w:pPr>
    <w:rPr>
      <w:rFonts w:ascii="Arial" w:hAnsi="Arial" w:eastAsia="Arial" w:cs="Arial"/>
      <w:b/>
      <w:bCs/>
      <w:sz w:val="22"/>
      <w:szCs w:val="22"/>
      <w:lang w:eastAsia="en-US" w:bidi="en-US"/>
    </w:rPr>
  </w:style>
  <w:style w:type="paragraph" w:styleId="756">
    <w:name w:val="Heading 7"/>
    <w:link w:val="784"/>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6"/>
    </w:pPr>
    <w:rPr>
      <w:rFonts w:ascii="Arial" w:hAnsi="Arial" w:eastAsia="Arial" w:cs="Arial"/>
      <w:b/>
      <w:bCs/>
      <w:i/>
      <w:iCs/>
      <w:sz w:val="22"/>
      <w:szCs w:val="22"/>
      <w:lang w:eastAsia="en-US" w:bidi="en-US"/>
    </w:rPr>
  </w:style>
  <w:style w:type="paragraph" w:styleId="757">
    <w:name w:val="Heading 8"/>
    <w:link w:val="785"/>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7"/>
    </w:pPr>
    <w:rPr>
      <w:rFonts w:ascii="Arial" w:hAnsi="Arial" w:eastAsia="Arial" w:cs="Arial"/>
      <w:i/>
      <w:iCs/>
      <w:sz w:val="22"/>
      <w:szCs w:val="22"/>
      <w:lang w:eastAsia="en-US" w:bidi="en-US"/>
    </w:rPr>
  </w:style>
  <w:style w:type="paragraph" w:styleId="758">
    <w:name w:val="Heading 9"/>
    <w:link w:val="786"/>
    <w:uiPriority w:val="9"/>
    <w:unhideWhenUsed/>
    <w:qFormat/>
    <w:pPr>
      <w:keepLines/>
      <w:keepNext/>
      <w:spacing w:before="320" w:after="200"/>
      <w:pBdr>
        <w:top w:val="none" w:color="000000" w:sz="4" w:space="0"/>
        <w:left w:val="none" w:color="000000" w:sz="4" w:space="0"/>
        <w:bottom w:val="none" w:color="000000" w:sz="4" w:space="0"/>
        <w:right w:val="none" w:color="000000" w:sz="4" w:space="0"/>
        <w:between w:val="none" w:color="000000" w:sz="4" w:space="0"/>
      </w:pBdr>
      <w:outlineLvl w:val="8"/>
    </w:pPr>
    <w:rPr>
      <w:rFonts w:ascii="Arial" w:hAnsi="Arial" w:eastAsia="Arial" w:cs="Arial"/>
      <w:i/>
      <w:iCs/>
      <w:sz w:val="21"/>
      <w:szCs w:val="21"/>
      <w:lang w:eastAsia="en-US" w:bidi="en-US"/>
    </w:rPr>
  </w:style>
  <w:style w:type="character" w:styleId="759" w:default="1">
    <w:name w:val="Default Paragraph Font"/>
    <w:uiPriority w:val="1"/>
    <w:semiHidden/>
    <w:unhideWhenUsed/>
  </w:style>
  <w:style w:type="table" w:styleId="760" w:default="1">
    <w:name w:val="Normal Table"/>
    <w:uiPriority w:val="99"/>
    <w:semiHidden/>
    <w:unhideWhenUsed/>
    <w:tblPr>
      <w:tblInd w:w="0" w:type="dxa"/>
      <w:tblCellMar>
        <w:left w:w="108" w:type="dxa"/>
        <w:top w:w="0" w:type="dxa"/>
        <w:right w:w="108" w:type="dxa"/>
        <w:bottom w:w="0" w:type="dxa"/>
      </w:tblCellMar>
    </w:tblPr>
  </w:style>
  <w:style w:type="numbering" w:styleId="761" w:default="1">
    <w:name w:val="No List"/>
    <w:uiPriority w:val="99"/>
    <w:semiHidden/>
    <w:unhideWhenUsed/>
  </w:style>
  <w:style w:type="paragraph" w:styleId="762">
    <w:name w:val="table of figures"/>
    <w:basedOn w:val="749"/>
    <w:next w:val="749"/>
    <w:uiPriority w:val="99"/>
    <w:unhideWhenUsed/>
  </w:style>
  <w:style w:type="character" w:styleId="763" w:customStyle="1">
    <w:name w:val="Heading 1 Char"/>
    <w:uiPriority w:val="9"/>
    <w:rPr>
      <w:rFonts w:ascii="Arial" w:hAnsi="Arial" w:eastAsia="Arial" w:cs="Arial"/>
      <w:sz w:val="40"/>
      <w:szCs w:val="40"/>
    </w:rPr>
  </w:style>
  <w:style w:type="character" w:styleId="764" w:customStyle="1">
    <w:name w:val="Heading 2 Char"/>
    <w:uiPriority w:val="9"/>
    <w:rPr>
      <w:rFonts w:ascii="Arial" w:hAnsi="Arial" w:eastAsia="Arial" w:cs="Arial"/>
      <w:sz w:val="34"/>
    </w:rPr>
  </w:style>
  <w:style w:type="character" w:styleId="765" w:customStyle="1">
    <w:name w:val="Heading 3 Char"/>
    <w:uiPriority w:val="9"/>
    <w:rPr>
      <w:rFonts w:ascii="Arial" w:hAnsi="Arial" w:eastAsia="Arial" w:cs="Arial"/>
      <w:sz w:val="30"/>
      <w:szCs w:val="30"/>
    </w:rPr>
  </w:style>
  <w:style w:type="character" w:styleId="766" w:customStyle="1">
    <w:name w:val="Heading 4 Char"/>
    <w:uiPriority w:val="9"/>
    <w:rPr>
      <w:rFonts w:ascii="Arial" w:hAnsi="Arial" w:eastAsia="Arial" w:cs="Arial"/>
      <w:b/>
      <w:bCs/>
      <w:sz w:val="26"/>
      <w:szCs w:val="26"/>
    </w:rPr>
  </w:style>
  <w:style w:type="character" w:styleId="767" w:customStyle="1">
    <w:name w:val="Heading 5 Char"/>
    <w:uiPriority w:val="9"/>
    <w:rPr>
      <w:rFonts w:ascii="Arial" w:hAnsi="Arial" w:eastAsia="Arial" w:cs="Arial"/>
      <w:b/>
      <w:bCs/>
      <w:sz w:val="24"/>
      <w:szCs w:val="24"/>
    </w:rPr>
  </w:style>
  <w:style w:type="character" w:styleId="768" w:customStyle="1">
    <w:name w:val="Heading 6 Char"/>
    <w:uiPriority w:val="9"/>
    <w:rPr>
      <w:rFonts w:ascii="Arial" w:hAnsi="Arial" w:eastAsia="Arial" w:cs="Arial"/>
      <w:b/>
      <w:bCs/>
      <w:sz w:val="22"/>
      <w:szCs w:val="22"/>
    </w:rPr>
  </w:style>
  <w:style w:type="character" w:styleId="769" w:customStyle="1">
    <w:name w:val="Heading 7 Char"/>
    <w:uiPriority w:val="9"/>
    <w:rPr>
      <w:rFonts w:ascii="Arial" w:hAnsi="Arial" w:eastAsia="Arial" w:cs="Arial"/>
      <w:b/>
      <w:bCs/>
      <w:i/>
      <w:iCs/>
      <w:sz w:val="22"/>
      <w:szCs w:val="22"/>
    </w:rPr>
  </w:style>
  <w:style w:type="character" w:styleId="770" w:customStyle="1">
    <w:name w:val="Heading 8 Char"/>
    <w:uiPriority w:val="9"/>
    <w:rPr>
      <w:rFonts w:ascii="Arial" w:hAnsi="Arial" w:eastAsia="Arial" w:cs="Arial"/>
      <w:i/>
      <w:iCs/>
      <w:sz w:val="22"/>
      <w:szCs w:val="22"/>
    </w:rPr>
  </w:style>
  <w:style w:type="character" w:styleId="771" w:customStyle="1">
    <w:name w:val="Heading 9 Char"/>
    <w:uiPriority w:val="9"/>
    <w:rPr>
      <w:rFonts w:ascii="Arial" w:hAnsi="Arial" w:eastAsia="Arial" w:cs="Arial"/>
      <w:i/>
      <w:iCs/>
      <w:sz w:val="21"/>
      <w:szCs w:val="21"/>
    </w:rPr>
  </w:style>
  <w:style w:type="character" w:styleId="772" w:customStyle="1">
    <w:name w:val="Title Char"/>
    <w:uiPriority w:val="10"/>
    <w:rPr>
      <w:sz w:val="48"/>
      <w:szCs w:val="48"/>
    </w:rPr>
  </w:style>
  <w:style w:type="character" w:styleId="773" w:customStyle="1">
    <w:name w:val="Subtitle Char"/>
    <w:uiPriority w:val="11"/>
    <w:rPr>
      <w:sz w:val="24"/>
      <w:szCs w:val="24"/>
    </w:rPr>
  </w:style>
  <w:style w:type="character" w:styleId="774" w:customStyle="1">
    <w:name w:val="Quote Char"/>
    <w:uiPriority w:val="29"/>
    <w:rPr>
      <w:i/>
    </w:rPr>
  </w:style>
  <w:style w:type="character" w:styleId="775" w:customStyle="1">
    <w:name w:val="Intense Quote Char"/>
    <w:uiPriority w:val="30"/>
    <w:rPr>
      <w:i/>
    </w:rPr>
  </w:style>
  <w:style w:type="character" w:styleId="776" w:customStyle="1">
    <w:name w:val="Footnote Text Char"/>
    <w:uiPriority w:val="99"/>
    <w:rPr>
      <w:sz w:val="18"/>
    </w:rPr>
  </w:style>
  <w:style w:type="character" w:styleId="777" w:customStyle="1">
    <w:name w:val="Endnote Text Char"/>
    <w:uiPriority w:val="99"/>
    <w:rPr>
      <w:sz w:val="20"/>
    </w:rPr>
  </w:style>
  <w:style w:type="character" w:styleId="778" w:customStyle="1">
    <w:name w:val="Заголовок 1 Знак"/>
    <w:link w:val="750"/>
    <w:uiPriority w:val="9"/>
    <w:rPr>
      <w:rFonts w:ascii="Arial" w:hAnsi="Arial" w:eastAsia="Arial" w:cs="Arial"/>
      <w:sz w:val="40"/>
      <w:szCs w:val="40"/>
    </w:rPr>
  </w:style>
  <w:style w:type="character" w:styleId="779" w:customStyle="1">
    <w:name w:val="Заголовок 2 Знак"/>
    <w:link w:val="751"/>
    <w:uiPriority w:val="9"/>
    <w:rPr>
      <w:rFonts w:ascii="Arial" w:hAnsi="Arial" w:eastAsia="Arial" w:cs="Arial"/>
      <w:sz w:val="34"/>
    </w:rPr>
  </w:style>
  <w:style w:type="character" w:styleId="780" w:customStyle="1">
    <w:name w:val="Заголовок 3 Знак"/>
    <w:link w:val="752"/>
    <w:uiPriority w:val="9"/>
    <w:rPr>
      <w:rFonts w:ascii="Arial" w:hAnsi="Arial" w:eastAsia="Arial" w:cs="Arial"/>
      <w:sz w:val="30"/>
      <w:szCs w:val="30"/>
    </w:rPr>
  </w:style>
  <w:style w:type="character" w:styleId="781" w:customStyle="1">
    <w:name w:val="Заголовок 4 Знак"/>
    <w:link w:val="753"/>
    <w:uiPriority w:val="9"/>
    <w:rPr>
      <w:rFonts w:ascii="Arial" w:hAnsi="Arial" w:eastAsia="Arial" w:cs="Arial"/>
      <w:b/>
      <w:bCs/>
      <w:sz w:val="26"/>
      <w:szCs w:val="26"/>
    </w:rPr>
  </w:style>
  <w:style w:type="character" w:styleId="782" w:customStyle="1">
    <w:name w:val="Заголовок 5 Знак"/>
    <w:link w:val="754"/>
    <w:uiPriority w:val="9"/>
    <w:rPr>
      <w:rFonts w:ascii="Arial" w:hAnsi="Arial" w:eastAsia="Arial" w:cs="Arial"/>
      <w:b/>
      <w:bCs/>
      <w:sz w:val="24"/>
      <w:szCs w:val="24"/>
    </w:rPr>
  </w:style>
  <w:style w:type="character" w:styleId="783" w:customStyle="1">
    <w:name w:val="Заголовок 6 Знак"/>
    <w:link w:val="755"/>
    <w:uiPriority w:val="9"/>
    <w:rPr>
      <w:rFonts w:ascii="Arial" w:hAnsi="Arial" w:eastAsia="Arial" w:cs="Arial"/>
      <w:b/>
      <w:bCs/>
      <w:sz w:val="22"/>
      <w:szCs w:val="22"/>
    </w:rPr>
  </w:style>
  <w:style w:type="character" w:styleId="784" w:customStyle="1">
    <w:name w:val="Заголовок 7 Знак"/>
    <w:link w:val="756"/>
    <w:uiPriority w:val="9"/>
    <w:rPr>
      <w:rFonts w:ascii="Arial" w:hAnsi="Arial" w:eastAsia="Arial" w:cs="Arial"/>
      <w:b/>
      <w:bCs/>
      <w:i/>
      <w:iCs/>
      <w:sz w:val="22"/>
      <w:szCs w:val="22"/>
    </w:rPr>
  </w:style>
  <w:style w:type="character" w:styleId="785" w:customStyle="1">
    <w:name w:val="Заголовок 8 Знак"/>
    <w:link w:val="757"/>
    <w:uiPriority w:val="9"/>
    <w:rPr>
      <w:rFonts w:ascii="Arial" w:hAnsi="Arial" w:eastAsia="Arial" w:cs="Arial"/>
      <w:i/>
      <w:iCs/>
      <w:sz w:val="22"/>
      <w:szCs w:val="22"/>
    </w:rPr>
  </w:style>
  <w:style w:type="character" w:styleId="786" w:customStyle="1">
    <w:name w:val="Заголовок 9 Знак"/>
    <w:link w:val="758"/>
    <w:uiPriority w:val="9"/>
    <w:rPr>
      <w:rFonts w:ascii="Arial" w:hAnsi="Arial" w:eastAsia="Arial" w:cs="Arial"/>
      <w:i/>
      <w:iCs/>
      <w:sz w:val="21"/>
      <w:szCs w:val="21"/>
    </w:rPr>
  </w:style>
  <w:style w:type="paragraph" w:styleId="787">
    <w:name w:val="List Paragraph"/>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788">
    <w:name w:val="No Spacing"/>
    <w:uiPriority w:val="1"/>
    <w:qFormat/>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789">
    <w:name w:val="Title"/>
    <w:link w:val="790"/>
    <w:uiPriority w:val="10"/>
    <w:qFormat/>
    <w:pPr>
      <w:contextualSpacing/>
      <w:spacing w:before="300" w:after="200"/>
      <w:pBdr>
        <w:top w:val="none" w:color="000000" w:sz="4" w:space="0"/>
        <w:left w:val="none" w:color="000000" w:sz="4" w:space="0"/>
        <w:bottom w:val="none" w:color="000000" w:sz="4" w:space="0"/>
        <w:right w:val="none" w:color="000000" w:sz="4" w:space="0"/>
        <w:between w:val="none" w:color="000000" w:sz="4" w:space="0"/>
      </w:pBdr>
    </w:pPr>
    <w:rPr>
      <w:sz w:val="48"/>
      <w:szCs w:val="48"/>
      <w:lang w:eastAsia="en-US" w:bidi="en-US"/>
    </w:rPr>
  </w:style>
  <w:style w:type="character" w:styleId="790" w:customStyle="1">
    <w:name w:val="Заголовок Знак"/>
    <w:link w:val="789"/>
    <w:uiPriority w:val="10"/>
    <w:rPr>
      <w:sz w:val="48"/>
      <w:szCs w:val="48"/>
    </w:rPr>
  </w:style>
  <w:style w:type="paragraph" w:styleId="791">
    <w:name w:val="Subtitle"/>
    <w:link w:val="792"/>
    <w:uiPriority w:val="11"/>
    <w:qFormat/>
    <w:pPr>
      <w:spacing w:before="200" w:after="200"/>
      <w:pBdr>
        <w:top w:val="none" w:color="000000" w:sz="4" w:space="0"/>
        <w:left w:val="none" w:color="000000" w:sz="4" w:space="0"/>
        <w:bottom w:val="none" w:color="000000" w:sz="4" w:space="0"/>
        <w:right w:val="none" w:color="000000" w:sz="4" w:space="0"/>
        <w:between w:val="none" w:color="000000" w:sz="4" w:space="0"/>
      </w:pBdr>
    </w:pPr>
    <w:rPr>
      <w:sz w:val="24"/>
      <w:szCs w:val="24"/>
      <w:lang w:eastAsia="en-US" w:bidi="en-US"/>
    </w:rPr>
  </w:style>
  <w:style w:type="character" w:styleId="792" w:customStyle="1">
    <w:name w:val="Подзаголовок Знак"/>
    <w:link w:val="791"/>
    <w:uiPriority w:val="11"/>
    <w:rPr>
      <w:sz w:val="24"/>
      <w:szCs w:val="24"/>
    </w:rPr>
  </w:style>
  <w:style w:type="paragraph" w:styleId="793">
    <w:name w:val="Quote"/>
    <w:link w:val="794"/>
    <w:uiPriority w:val="29"/>
    <w:qFormat/>
    <w:pPr>
      <w:ind w:left="720" w:right="720"/>
      <w:pBdr>
        <w:top w:val="none" w:color="000000" w:sz="4" w:space="0"/>
        <w:left w:val="none" w:color="000000" w:sz="4" w:space="0"/>
        <w:bottom w:val="none" w:color="000000" w:sz="4" w:space="0"/>
        <w:right w:val="none" w:color="000000" w:sz="4" w:space="0"/>
        <w:between w:val="none" w:color="000000" w:sz="4" w:space="0"/>
      </w:pBdr>
    </w:pPr>
    <w:rPr>
      <w:i/>
      <w:sz w:val="22"/>
      <w:szCs w:val="22"/>
      <w:lang w:eastAsia="en-US" w:bidi="en-US"/>
    </w:rPr>
  </w:style>
  <w:style w:type="character" w:styleId="794" w:customStyle="1">
    <w:name w:val="Цитата 2 Знак"/>
    <w:link w:val="793"/>
    <w:uiPriority w:val="29"/>
    <w:rPr>
      <w:i/>
    </w:rPr>
  </w:style>
  <w:style w:type="paragraph" w:styleId="795">
    <w:name w:val="Intense Quote"/>
    <w:link w:val="79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between w:val="none" w:color="000000" w:sz="4" w:space="0"/>
      </w:pBdr>
    </w:pPr>
    <w:rPr>
      <w:i/>
      <w:sz w:val="22"/>
      <w:szCs w:val="22"/>
      <w:lang w:eastAsia="en-US" w:bidi="en-US"/>
    </w:rPr>
  </w:style>
  <w:style w:type="character" w:styleId="796" w:customStyle="1">
    <w:name w:val="Выделенная цитата Знак"/>
    <w:link w:val="795"/>
    <w:uiPriority w:val="30"/>
    <w:rPr>
      <w:i/>
    </w:rPr>
  </w:style>
  <w:style w:type="paragraph" w:styleId="797">
    <w:name w:val="Header"/>
    <w:basedOn w:val="749"/>
    <w:link w:val="948"/>
    <w:pPr>
      <w:tabs>
        <w:tab w:val="center" w:pos="4677" w:leader="none"/>
        <w:tab w:val="right" w:pos="9355" w:leader="none"/>
      </w:tabs>
    </w:pPr>
    <w:rPr>
      <w:lang w:val="en-US"/>
    </w:rPr>
  </w:style>
  <w:style w:type="character" w:styleId="798" w:customStyle="1">
    <w:name w:val="Header Char"/>
    <w:uiPriority w:val="99"/>
  </w:style>
  <w:style w:type="paragraph" w:styleId="799">
    <w:name w:val="Footer"/>
    <w:basedOn w:val="749"/>
    <w:link w:val="947"/>
    <w:pPr>
      <w:tabs>
        <w:tab w:val="center" w:pos="4677" w:leader="none"/>
        <w:tab w:val="right" w:pos="9355" w:leader="none"/>
      </w:tabs>
    </w:pPr>
    <w:rPr>
      <w:lang w:val="en-US"/>
    </w:rPr>
  </w:style>
  <w:style w:type="character" w:styleId="800" w:customStyle="1">
    <w:name w:val="Footer Char"/>
    <w:uiPriority w:val="99"/>
  </w:style>
  <w:style w:type="paragraph" w:styleId="801">
    <w:name w:val="Caption"/>
    <w:uiPriority w:val="35"/>
    <w:semiHidden/>
    <w:unhideWhenUsed/>
    <w:qFormat/>
    <w:pPr>
      <w:spacing w:line="276" w:lineRule="auto"/>
      <w:pBdr>
        <w:top w:val="none" w:color="000000" w:sz="4" w:space="0"/>
        <w:left w:val="none" w:color="000000" w:sz="4" w:space="0"/>
        <w:bottom w:val="none" w:color="000000" w:sz="4" w:space="0"/>
        <w:right w:val="none" w:color="000000" w:sz="4" w:space="0"/>
        <w:between w:val="none" w:color="000000" w:sz="4" w:space="0"/>
      </w:pBdr>
    </w:pPr>
    <w:rPr>
      <w:b/>
      <w:bCs/>
      <w:color w:val="4f81bd"/>
      <w:sz w:val="18"/>
      <w:szCs w:val="18"/>
      <w:lang w:eastAsia="en-US" w:bidi="en-US"/>
    </w:rPr>
  </w:style>
  <w:style w:type="character" w:styleId="802" w:customStyle="1">
    <w:name w:val="Caption Char"/>
    <w:uiPriority w:val="99"/>
  </w:style>
  <w:style w:type="table" w:styleId="803">
    <w:name w:val="Table Grid"/>
    <w:basedOn w:val="760"/>
    <w:uiPriority w:val="59"/>
    <w:tblPr/>
  </w:style>
  <w:style w:type="table" w:styleId="804" w:customStyle="1">
    <w:name w:val="Table Grid Light"/>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05" w:customStyle="1">
    <w:name w:val="Таблица простая 11"/>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06" w:customStyle="1">
    <w:name w:val="Таблица простая 21"/>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807" w:customStyle="1">
    <w:name w:val="Таблица простая 3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08" w:customStyle="1">
    <w:name w:val="Таблица простая 4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09" w:customStyle="1">
    <w:name w:val="Таблица простая 5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10" w:customStyle="1">
    <w:name w:val="Таблица-сетка 1 светл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11" w:customStyle="1">
    <w:name w:val="Grid Table 1 Light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12" w:customStyle="1">
    <w:name w:val="Grid Table 1 Light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13" w:customStyle="1">
    <w:name w:val="Grid Table 1 Light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14" w:customStyle="1">
    <w:name w:val="Grid Table 1 Light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15" w:customStyle="1">
    <w:name w:val="Grid Table 1 Light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16" w:customStyle="1">
    <w:name w:val="Grid Table 1 Light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17" w:customStyle="1">
    <w:name w:val="Таблица-сетка 2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8" w:customStyle="1">
    <w:name w:val="Grid Table 2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9" w:customStyle="1">
    <w:name w:val="Grid Table 2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20" w:customStyle="1">
    <w:name w:val="Grid Table 2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21" w:customStyle="1">
    <w:name w:val="Grid Table 2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22" w:customStyle="1">
    <w:name w:val="Grid Table 2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23" w:customStyle="1">
    <w:name w:val="Grid Table 2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4" w:customStyle="1">
    <w:name w:val="Таблица-сетка 3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25" w:customStyle="1">
    <w:name w:val="Grid Table 3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26" w:customStyle="1">
    <w:name w:val="Grid Table 3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27" w:customStyle="1">
    <w:name w:val="Grid Table 3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28" w:customStyle="1">
    <w:name w:val="Grid Table 3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29" w:customStyle="1">
    <w:name w:val="Grid Table 3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30" w:customStyle="1">
    <w:name w:val="Grid Table 3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31" w:customStyle="1">
    <w:name w:val="Таблица-сетка 41"/>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32" w:customStyle="1">
    <w:name w:val="Grid Table 4 - Accent 1"/>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33" w:customStyle="1">
    <w:name w:val="Grid Table 4 - Accent 2"/>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34" w:customStyle="1">
    <w:name w:val="Grid Table 4 - Accent 3"/>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35" w:customStyle="1">
    <w:name w:val="Grid Table 4 - Accent 4"/>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36" w:customStyle="1">
    <w:name w:val="Grid Table 4 - Accent 5"/>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37" w:customStyle="1">
    <w:name w:val="Grid Table 4 - Accent 6"/>
    <w:uiPriority w:val="5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38" w:customStyle="1">
    <w:name w:val="Таблица-сетка 5 темн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bfbfbf"/>
      <w:tblCellMar>
        <w:left w:w="0" w:type="dxa"/>
        <w:top w:w="0" w:type="dxa"/>
        <w:right w:w="0" w:type="dxa"/>
        <w:bottom w:w="0" w:type="dxa"/>
      </w:tblCellMar>
    </w:tblPr>
  </w:style>
  <w:style w:type="table" w:styleId="839" w:customStyle="1">
    <w:name w:val="Grid Table 5 Dark-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5f1"/>
      <w:tblCellMar>
        <w:left w:w="0" w:type="dxa"/>
        <w:top w:w="0" w:type="dxa"/>
        <w:right w:w="0" w:type="dxa"/>
        <w:bottom w:w="0" w:type="dxa"/>
      </w:tblCellMar>
    </w:tblPr>
  </w:style>
  <w:style w:type="table" w:styleId="840" w:customStyle="1">
    <w:name w:val="Grid Table 5 Dark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2dcdc"/>
      <w:tblCellMar>
        <w:left w:w="0" w:type="dxa"/>
        <w:top w:w="0" w:type="dxa"/>
        <w:right w:w="0" w:type="dxa"/>
        <w:bottom w:w="0" w:type="dxa"/>
      </w:tblCellMar>
    </w:tblPr>
  </w:style>
  <w:style w:type="table" w:styleId="841" w:customStyle="1">
    <w:name w:val="Grid Table 5 Dark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af1dc"/>
      <w:tblCellMar>
        <w:left w:w="0" w:type="dxa"/>
        <w:top w:w="0" w:type="dxa"/>
        <w:right w:w="0" w:type="dxa"/>
        <w:bottom w:w="0" w:type="dxa"/>
      </w:tblCellMar>
    </w:tblPr>
  </w:style>
  <w:style w:type="table" w:styleId="842" w:customStyle="1">
    <w:name w:val="Grid Table 5 Dark-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5dfec"/>
      <w:tblCellMar>
        <w:left w:w="0" w:type="dxa"/>
        <w:top w:w="0" w:type="dxa"/>
        <w:right w:w="0" w:type="dxa"/>
        <w:bottom w:w="0" w:type="dxa"/>
      </w:tblCellMar>
    </w:tblPr>
  </w:style>
  <w:style w:type="table" w:styleId="843" w:customStyle="1">
    <w:name w:val="Grid Table 5 Dark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ef3"/>
      <w:tblCellMar>
        <w:left w:w="0" w:type="dxa"/>
        <w:top w:w="0" w:type="dxa"/>
        <w:right w:w="0" w:type="dxa"/>
        <w:bottom w:w="0" w:type="dxa"/>
      </w:tblCellMar>
    </w:tblPr>
  </w:style>
  <w:style w:type="table" w:styleId="844" w:customStyle="1">
    <w:name w:val="Grid Table 5 Dark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de9d8"/>
      <w:tblCellMar>
        <w:left w:w="0" w:type="dxa"/>
        <w:top w:w="0" w:type="dxa"/>
        <w:right w:w="0" w:type="dxa"/>
        <w:bottom w:w="0" w:type="dxa"/>
      </w:tblCellMar>
    </w:tblPr>
  </w:style>
  <w:style w:type="table" w:styleId="845" w:customStyle="1">
    <w:name w:val="Таблица-сетка 6 цветн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6" w:customStyle="1">
    <w:name w:val="Grid Table 6 Colorful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7" w:customStyle="1">
    <w:name w:val="Grid Table 6 Colorful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8" w:customStyle="1">
    <w:name w:val="Grid Table 6 Colorful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9" w:customStyle="1">
    <w:name w:val="Grid Table 6 Colorful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50" w:customStyle="1">
    <w:name w:val="Grid Table 6 Colorful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51" w:customStyle="1">
    <w:name w:val="Grid Table 6 Colorful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52" w:customStyle="1">
    <w:name w:val="Таблица-сетка 7 цветн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53" w:customStyle="1">
    <w:name w:val="Grid Table 7 Colorful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54" w:customStyle="1">
    <w:name w:val="Grid Table 7 Colorful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55" w:customStyle="1">
    <w:name w:val="Grid Table 7 Colorful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56" w:customStyle="1">
    <w:name w:val="Grid Table 7 Colorful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57" w:customStyle="1">
    <w:name w:val="Grid Table 7 Colorful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58" w:customStyle="1">
    <w:name w:val="Grid Table 7 Colorful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59" w:customStyle="1">
    <w:name w:val="Список-таблица 1 светл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0" w:customStyle="1">
    <w:name w:val="List Table 1 Light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1" w:customStyle="1">
    <w:name w:val="List Table 1 Light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2" w:customStyle="1">
    <w:name w:val="List Table 1 Light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3" w:customStyle="1">
    <w:name w:val="List Table 1 Light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4" w:customStyle="1">
    <w:name w:val="List Table 1 Light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5" w:customStyle="1">
    <w:name w:val="List Table 1 Light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CellMar>
        <w:left w:w="0" w:type="dxa"/>
        <w:top w:w="0" w:type="dxa"/>
        <w:right w:w="0" w:type="dxa"/>
        <w:bottom w:w="0" w:type="dxa"/>
      </w:tblCellMar>
    </w:tblPr>
  </w:style>
  <w:style w:type="table" w:styleId="866" w:customStyle="1">
    <w:name w:val="Список-таблица 2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67" w:customStyle="1">
    <w:name w:val="List Table 2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68" w:customStyle="1">
    <w:name w:val="List Table 2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69" w:customStyle="1">
    <w:name w:val="List Table 2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70" w:customStyle="1">
    <w:name w:val="List Table 2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71" w:customStyle="1">
    <w:name w:val="List Table 2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72" w:customStyle="1">
    <w:name w:val="List Table 2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73" w:customStyle="1">
    <w:name w:val="Список-таблица 3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74" w:customStyle="1">
    <w:name w:val="List Table 3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75" w:customStyle="1">
    <w:name w:val="List Table 3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76" w:customStyle="1">
    <w:name w:val="List Table 3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77" w:customStyle="1">
    <w:name w:val="List Table 3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78" w:customStyle="1">
    <w:name w:val="List Table 3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79" w:customStyle="1">
    <w:name w:val="List Table 3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80" w:customStyle="1">
    <w:name w:val="Список-таблица 4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81" w:customStyle="1">
    <w:name w:val="List Table 4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82" w:customStyle="1">
    <w:name w:val="List Table 4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83" w:customStyle="1">
    <w:name w:val="List Table 4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84" w:customStyle="1">
    <w:name w:val="List Table 4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85" w:customStyle="1">
    <w:name w:val="List Table 4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86" w:customStyle="1">
    <w:name w:val="List Table 4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87" w:customStyle="1">
    <w:name w:val="Список-таблица 5 темн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auto" w:fill="7f7f7f"/>
      <w:tblCellMar>
        <w:left w:w="0" w:type="dxa"/>
        <w:top w:w="0" w:type="dxa"/>
        <w:right w:w="0" w:type="dxa"/>
        <w:bottom w:w="0" w:type="dxa"/>
      </w:tblCellMar>
    </w:tblPr>
  </w:style>
  <w:style w:type="table" w:styleId="888" w:customStyle="1">
    <w:name w:val="List Table 5 Dark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auto" w:fill="4f81bd"/>
      <w:tblCellMar>
        <w:left w:w="0" w:type="dxa"/>
        <w:top w:w="0" w:type="dxa"/>
        <w:right w:w="0" w:type="dxa"/>
        <w:bottom w:w="0" w:type="dxa"/>
      </w:tblCellMar>
    </w:tblPr>
  </w:style>
  <w:style w:type="table" w:styleId="889" w:customStyle="1">
    <w:name w:val="List Table 5 Dark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auto" w:fill="d99695"/>
      <w:tblCellMar>
        <w:left w:w="0" w:type="dxa"/>
        <w:top w:w="0" w:type="dxa"/>
        <w:right w:w="0" w:type="dxa"/>
        <w:bottom w:w="0" w:type="dxa"/>
      </w:tblCellMar>
    </w:tblPr>
  </w:style>
  <w:style w:type="table" w:styleId="890" w:customStyle="1">
    <w:name w:val="List Table 5 Dark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auto" w:fill="c3d69b"/>
      <w:tblCellMar>
        <w:left w:w="0" w:type="dxa"/>
        <w:top w:w="0" w:type="dxa"/>
        <w:right w:w="0" w:type="dxa"/>
        <w:bottom w:w="0" w:type="dxa"/>
      </w:tblCellMar>
    </w:tblPr>
  </w:style>
  <w:style w:type="table" w:styleId="891" w:customStyle="1">
    <w:name w:val="List Table 5 Dark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auto" w:fill="b2a1c6"/>
      <w:tblCellMar>
        <w:left w:w="0" w:type="dxa"/>
        <w:top w:w="0" w:type="dxa"/>
        <w:right w:w="0" w:type="dxa"/>
        <w:bottom w:w="0" w:type="dxa"/>
      </w:tblCellMar>
    </w:tblPr>
  </w:style>
  <w:style w:type="table" w:styleId="892" w:customStyle="1">
    <w:name w:val="List Table 5 Dark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auto" w:fill="92ccdc"/>
      <w:tblCellMar>
        <w:left w:w="0" w:type="dxa"/>
        <w:top w:w="0" w:type="dxa"/>
        <w:right w:w="0" w:type="dxa"/>
        <w:bottom w:w="0" w:type="dxa"/>
      </w:tblCellMar>
    </w:tblPr>
  </w:style>
  <w:style w:type="table" w:styleId="893" w:customStyle="1">
    <w:name w:val="List Table 5 Dark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auto" w:fill="fac090"/>
      <w:tblCellMar>
        <w:left w:w="0" w:type="dxa"/>
        <w:top w:w="0" w:type="dxa"/>
        <w:right w:w="0" w:type="dxa"/>
        <w:bottom w:w="0" w:type="dxa"/>
      </w:tblCellMar>
    </w:tblPr>
  </w:style>
  <w:style w:type="table" w:styleId="894" w:customStyle="1">
    <w:name w:val="Список-таблица 6 цветн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95" w:customStyle="1">
    <w:name w:val="List Table 6 Colorful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96" w:customStyle="1">
    <w:name w:val="List Table 6 Colorful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97" w:customStyle="1">
    <w:name w:val="List Table 6 Colorful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98" w:customStyle="1">
    <w:name w:val="List Table 6 Colorful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99" w:customStyle="1">
    <w:name w:val="List Table 6 Colorful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900" w:customStyle="1">
    <w:name w:val="List Table 6 Colorful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901" w:customStyle="1">
    <w:name w:val="Список-таблица 7 цветная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902" w:customStyle="1">
    <w:name w:val="List Table 7 Colorful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903" w:customStyle="1">
    <w:name w:val="List Table 7 Colorful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904" w:customStyle="1">
    <w:name w:val="List Table 7 Colorful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905" w:customStyle="1">
    <w:name w:val="List Table 7 Colorful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906" w:customStyle="1">
    <w:name w:val="List Table 7 Colorful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907" w:customStyle="1">
    <w:name w:val="List Table 7 Colorful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908" w:customStyle="1">
    <w:name w:val="Lined - Accent"/>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09" w:customStyle="1">
    <w:name w:val="Lined - Accent 1"/>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10" w:customStyle="1">
    <w:name w:val="Lined - Accent 2"/>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11" w:customStyle="1">
    <w:name w:val="Lined - Accent 3"/>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12" w:customStyle="1">
    <w:name w:val="Lined - Accent 4"/>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13" w:customStyle="1">
    <w:name w:val="Lined - Accent 5"/>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14" w:customStyle="1">
    <w:name w:val="Lined - Accent 6"/>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CellMar>
        <w:left w:w="0" w:type="dxa"/>
        <w:top w:w="0" w:type="dxa"/>
        <w:right w:w="0" w:type="dxa"/>
        <w:bottom w:w="0" w:type="dxa"/>
      </w:tblCellMar>
    </w:tblPr>
  </w:style>
  <w:style w:type="table" w:styleId="915" w:customStyle="1">
    <w:name w:val="Bordered &amp; Lined - Accent"/>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16" w:customStyle="1">
    <w:name w:val="Bordered &amp; Lined - Accent 1"/>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17" w:customStyle="1">
    <w:name w:val="Bordered &amp; Lined - Accent 2"/>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18" w:customStyle="1">
    <w:name w:val="Bordered &amp; Lined - Accent 3"/>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19" w:customStyle="1">
    <w:name w:val="Bordered &amp; Lined - Accent 4"/>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20" w:customStyle="1">
    <w:name w:val="Bordered &amp; Lined - Accent 5"/>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21" w:customStyle="1">
    <w:name w:val="Bordered &amp; Lined - Accent 6"/>
    <w:uiPriority w:val="99"/>
    <w:pPr>
      <w:pBdr>
        <w:top w:val="none" w:color="000000" w:sz="4" w:space="0"/>
        <w:left w:val="none" w:color="000000" w:sz="4" w:space="0"/>
        <w:bottom w:val="none" w:color="000000" w:sz="4" w:space="0"/>
        <w:right w:val="none" w:color="000000" w:sz="4" w:space="0"/>
        <w:between w:val="none" w:color="000000" w:sz="4" w:space="0"/>
      </w:pBdr>
    </w:pPr>
    <w:rPr>
      <w:color w:val="404040"/>
      <w:sz w:val="22"/>
      <w:szCs w:val="22"/>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22" w:customStyle="1">
    <w:name w:val="Bordered"/>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23" w:customStyle="1">
    <w:name w:val="Bordered - Accent 1"/>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24" w:customStyle="1">
    <w:name w:val="Bordered - Accent 2"/>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25" w:customStyle="1">
    <w:name w:val="Bordered - Accent 3"/>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26" w:customStyle="1">
    <w:name w:val="Bordered - Accent 4"/>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27" w:customStyle="1">
    <w:name w:val="Bordered - Accent 5"/>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28" w:customStyle="1">
    <w:name w:val="Bordered - Accent 6"/>
    <w:uiPriority w:val="99"/>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29">
    <w:name w:val="Hyperlink"/>
    <w:uiPriority w:val="99"/>
    <w:unhideWhenUsed/>
    <w:rPr>
      <w:color w:val="0000ff"/>
      <w:u w:val="single"/>
    </w:rPr>
  </w:style>
  <w:style w:type="paragraph" w:styleId="930">
    <w:name w:val="footnote text"/>
    <w:link w:val="931"/>
    <w:uiPriority w:val="99"/>
    <w:semiHidden/>
    <w:unhideWhenUsed/>
    <w:pPr>
      <w:spacing w:after="40"/>
      <w:pBdr>
        <w:top w:val="none" w:color="000000" w:sz="4" w:space="0"/>
        <w:left w:val="none" w:color="000000" w:sz="4" w:space="0"/>
        <w:bottom w:val="none" w:color="000000" w:sz="4" w:space="0"/>
        <w:right w:val="none" w:color="000000" w:sz="4" w:space="0"/>
        <w:between w:val="none" w:color="000000" w:sz="4" w:space="0"/>
      </w:pBdr>
    </w:pPr>
    <w:rPr>
      <w:sz w:val="18"/>
      <w:szCs w:val="22"/>
      <w:lang w:eastAsia="en-US" w:bidi="en-US"/>
    </w:rPr>
  </w:style>
  <w:style w:type="character" w:styleId="931" w:customStyle="1">
    <w:name w:val="Текст сноски Знак"/>
    <w:link w:val="930"/>
    <w:uiPriority w:val="99"/>
    <w:rPr>
      <w:sz w:val="18"/>
    </w:rPr>
  </w:style>
  <w:style w:type="character" w:styleId="932">
    <w:name w:val="footnote reference"/>
    <w:uiPriority w:val="99"/>
    <w:unhideWhenUsed/>
    <w:rPr>
      <w:vertAlign w:val="superscript"/>
    </w:rPr>
  </w:style>
  <w:style w:type="paragraph" w:styleId="933">
    <w:name w:val="endnote text"/>
    <w:link w:val="934"/>
    <w:uiPriority w:val="99"/>
    <w:semiHidden/>
    <w:unhideWhenUsed/>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character" w:styleId="934" w:customStyle="1">
    <w:name w:val="Текст концевой сноски Знак"/>
    <w:link w:val="933"/>
    <w:uiPriority w:val="99"/>
    <w:rPr>
      <w:sz w:val="20"/>
    </w:rPr>
  </w:style>
  <w:style w:type="character" w:styleId="935">
    <w:name w:val="endnote reference"/>
    <w:uiPriority w:val="99"/>
    <w:semiHidden/>
    <w:unhideWhenUsed/>
    <w:rPr>
      <w:vertAlign w:val="superscript"/>
    </w:rPr>
  </w:style>
  <w:style w:type="paragraph" w:styleId="936">
    <w:name w:val="toc 1"/>
    <w:uiPriority w:val="39"/>
    <w:unhideWhenUsed/>
    <w:pPr>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37">
    <w:name w:val="toc 2"/>
    <w:uiPriority w:val="39"/>
    <w:unhideWhenUsed/>
    <w:pPr>
      <w:ind w:left="283"/>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38">
    <w:name w:val="toc 3"/>
    <w:uiPriority w:val="39"/>
    <w:unhideWhenUsed/>
    <w:pPr>
      <w:ind w:left="567"/>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39">
    <w:name w:val="toc 4"/>
    <w:uiPriority w:val="39"/>
    <w:unhideWhenUsed/>
    <w:pPr>
      <w:ind w:left="850"/>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40">
    <w:name w:val="toc 5"/>
    <w:uiPriority w:val="39"/>
    <w:unhideWhenUsed/>
    <w:pPr>
      <w:ind w:left="1134"/>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41">
    <w:name w:val="toc 6"/>
    <w:uiPriority w:val="39"/>
    <w:unhideWhenUsed/>
    <w:pPr>
      <w:ind w:left="1417"/>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42">
    <w:name w:val="toc 7"/>
    <w:uiPriority w:val="39"/>
    <w:unhideWhenUsed/>
    <w:pPr>
      <w:ind w:left="1701"/>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43">
    <w:name w:val="toc 8"/>
    <w:uiPriority w:val="39"/>
    <w:unhideWhenUsed/>
    <w:pPr>
      <w:ind w:left="1984"/>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44">
    <w:name w:val="toc 9"/>
    <w:uiPriority w:val="39"/>
    <w:unhideWhenUsed/>
    <w:pPr>
      <w:ind w:left="2268"/>
      <w:spacing w:after="57"/>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paragraph" w:styleId="945">
    <w:name w:val="TOC Heading"/>
    <w:uiPriority w:val="39"/>
    <w:unhideWhenUsed/>
    <w:pPr>
      <w:pBdr>
        <w:top w:val="none" w:color="000000" w:sz="4" w:space="0"/>
        <w:left w:val="none" w:color="000000" w:sz="4" w:space="0"/>
        <w:bottom w:val="none" w:color="000000" w:sz="4" w:space="0"/>
        <w:right w:val="none" w:color="000000" w:sz="4" w:space="0"/>
        <w:between w:val="none" w:color="000000" w:sz="4" w:space="0"/>
      </w:pBdr>
    </w:pPr>
    <w:rPr>
      <w:sz w:val="22"/>
      <w:szCs w:val="22"/>
      <w:lang w:eastAsia="en-US" w:bidi="en-US"/>
    </w:rPr>
  </w:style>
  <w:style w:type="character" w:styleId="946">
    <w:name w:val="page number"/>
    <w:basedOn w:val="759"/>
  </w:style>
  <w:style w:type="character" w:styleId="947" w:customStyle="1">
    <w:name w:val="Нижний колонтитул Знак"/>
    <w:link w:val="799"/>
    <w:rPr>
      <w:sz w:val="24"/>
      <w:szCs w:val="24"/>
    </w:rPr>
  </w:style>
  <w:style w:type="character" w:styleId="948" w:customStyle="1">
    <w:name w:val="Верхний колонтитул Знак"/>
    <w:link w:val="797"/>
    <w:rPr>
      <w:sz w:val="24"/>
      <w:szCs w:val="24"/>
    </w:rPr>
  </w:style>
  <w:style w:type="paragraph" w:styleId="949" w:customStyle="1">
    <w:name w:val="ConsPlusNormal"/>
    <w:pPr>
      <w:ind w:firstLine="720"/>
      <w:widowControl w:val="off"/>
      <w:pBdr>
        <w:top w:val="none" w:color="000000" w:sz="4" w:space="0"/>
        <w:left w:val="none" w:color="000000" w:sz="4" w:space="0"/>
        <w:bottom w:val="none" w:color="000000" w:sz="4" w:space="0"/>
        <w:right w:val="none" w:color="000000" w:sz="4" w:space="0"/>
        <w:between w:val="none" w:color="000000" w:sz="4" w:space="0"/>
      </w:pBdr>
    </w:pPr>
    <w:rPr>
      <w:rFonts w:ascii="Arial" w:hAnsi="Arial"/>
      <w:sz w:val="22"/>
      <w:szCs w:val="22"/>
    </w:rPr>
  </w:style>
  <w:style w:type="paragraph" w:styleId="950">
    <w:name w:val="Balloon Text"/>
    <w:basedOn w:val="749"/>
    <w:link w:val="951"/>
    <w:rPr>
      <w:rFonts w:ascii="Tahoma" w:hAnsi="Tahoma"/>
      <w:sz w:val="16"/>
      <w:szCs w:val="16"/>
      <w:lang w:val="en-US"/>
    </w:rPr>
  </w:style>
  <w:style w:type="character" w:styleId="951" w:customStyle="1">
    <w:name w:val="Текст выноски Знак"/>
    <w:link w:val="950"/>
    <w:rPr>
      <w:rFonts w:ascii="Tahoma" w:hAnsi="Tahoma"/>
      <w:sz w:val="16"/>
      <w:szCs w:val="16"/>
    </w:rPr>
  </w:style>
  <w:style w:type="paragraph" w:styleId="952" w:customStyle="1">
    <w:name w:val="Основной текст1"/>
    <w:pPr>
      <w:spacing w:line="241" w:lineRule="exact"/>
      <w:shd w:val="clear" w:color="auto" w:fill="ffffff"/>
      <w:widowControl w:val="off"/>
      <w:pBdr>
        <w:top w:val="none" w:color="000000" w:sz="4" w:space="0"/>
        <w:left w:val="none" w:color="000000" w:sz="4" w:space="0"/>
        <w:bottom w:val="none" w:color="000000" w:sz="4" w:space="0"/>
        <w:right w:val="none" w:color="000000" w:sz="4" w:space="0"/>
        <w:between w:val="none" w:color="000000" w:sz="4" w:space="0"/>
      </w:pBdr>
    </w:pPr>
    <w:rPr>
      <w:color w:val="000000"/>
      <w:sz w:val="26"/>
      <w:szCs w:val="26"/>
      <w:lang w:bidi="ru-RU"/>
    </w:rPr>
  </w:style>
  <w:style w:type="paragraph" w:styleId="953" w:customStyle="1">
    <w:name w:val="Обычный1"/>
    <w:pPr>
      <w:contextualSpacing w:val="0"/>
      <w:ind w:left="0" w:right="0" w:firstLine="0"/>
      <w:jc w:val="left"/>
      <w:keepLines w:val="0"/>
      <w:keepNext w:val="0"/>
      <w:pageBreakBefore w:val="0"/>
      <w:spacing w:before="0" w:beforeAutospacing="0" w:after="200" w:afterAutospacing="0" w:line="276"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100</cp:revision>
  <dcterms:created xsi:type="dcterms:W3CDTF">2023-04-20T03:36:00Z</dcterms:created>
  <dcterms:modified xsi:type="dcterms:W3CDTF">2024-04-12T04:11:18Z</dcterms:modified>
</cp:coreProperties>
</file>