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2749231</wp:posOffset>
            </wp:positionH>
            <wp:positionV relativeFrom="paragraph">
              <wp:posOffset>-130175</wp:posOffset>
            </wp:positionV>
            <wp:extent cx="571500" cy="7620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C75B58" w:rsidP="008213DE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 xml:space="preserve">  </w:t>
      </w:r>
      <w:r w:rsidR="001923B4">
        <w:rPr>
          <w:rFonts w:ascii="Times New Roman" w:hAnsi="Times New Roman" w:cs="Times New Roman"/>
          <w:sz w:val="24"/>
          <w:szCs w:val="24"/>
        </w:rPr>
        <w:t xml:space="preserve"> </w:t>
      </w:r>
      <w:r w:rsidR="008213DE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="00B8028F">
        <w:rPr>
          <w:rFonts w:ascii="Times New Roman" w:hAnsi="Times New Roman" w:cs="Times New Roman"/>
          <w:sz w:val="24"/>
          <w:szCs w:val="24"/>
        </w:rPr>
        <w:t xml:space="preserve"> </w:t>
      </w:r>
      <w:r w:rsidR="00E43C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23B4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7779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</w:t>
      </w:r>
      <w:r w:rsidR="002E7C0C">
        <w:rPr>
          <w:rFonts w:ascii="Times New Roman" w:hAnsi="Times New Roman" w:cs="Times New Roman"/>
          <w:sz w:val="24"/>
          <w:szCs w:val="24"/>
        </w:rPr>
        <w:t xml:space="preserve">   </w:t>
      </w:r>
      <w:r w:rsidR="00D633FD">
        <w:rPr>
          <w:rFonts w:ascii="Times New Roman" w:hAnsi="Times New Roman" w:cs="Times New Roman"/>
          <w:sz w:val="24"/>
          <w:szCs w:val="24"/>
        </w:rPr>
        <w:t xml:space="preserve">       </w:t>
      </w:r>
      <w:r w:rsidR="00B942CB">
        <w:rPr>
          <w:rFonts w:ascii="Times New Roman" w:hAnsi="Times New Roman" w:cs="Times New Roman"/>
          <w:sz w:val="24"/>
          <w:szCs w:val="24"/>
        </w:rPr>
        <w:t xml:space="preserve"> </w:t>
      </w:r>
      <w:r w:rsidR="007C43BA">
        <w:rPr>
          <w:rFonts w:ascii="Times New Roman" w:hAnsi="Times New Roman" w:cs="Times New Roman"/>
          <w:sz w:val="24"/>
          <w:szCs w:val="24"/>
        </w:rPr>
        <w:t>г.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 w:rsidR="00667DA9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4FA">
        <w:rPr>
          <w:rFonts w:ascii="Times New Roman" w:hAnsi="Times New Roman" w:cs="Times New Roman"/>
          <w:sz w:val="24"/>
          <w:szCs w:val="24"/>
        </w:rPr>
        <w:t xml:space="preserve">  </w:t>
      </w:r>
      <w:r w:rsidR="00F250E2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1923B4">
        <w:rPr>
          <w:rFonts w:ascii="Times New Roman" w:hAnsi="Times New Roman" w:cs="Times New Roman"/>
          <w:sz w:val="24"/>
          <w:szCs w:val="24"/>
        </w:rPr>
        <w:t xml:space="preserve">  </w:t>
      </w:r>
      <w:r w:rsidR="00782198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  <w:r w:rsidR="0083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Зиминского районного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80362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«Молодёжь Зиминского района»</w:t>
      </w:r>
    </w:p>
    <w:p w:rsidR="00407D1F" w:rsidRDefault="00407D1F" w:rsidP="00407D1F">
      <w:pPr>
        <w:jc w:val="both"/>
        <w:rPr>
          <w:sz w:val="23"/>
          <w:szCs w:val="23"/>
        </w:rPr>
      </w:pPr>
    </w:p>
    <w:p w:rsidR="00407D1F" w:rsidRDefault="00407D1F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407D1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07D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07D1F">
        <w:rPr>
          <w:rFonts w:ascii="Times New Roman" w:hAnsi="Times New Roman" w:cs="Times New Roman"/>
          <w:sz w:val="24"/>
          <w:szCs w:val="24"/>
        </w:rPr>
        <w:t xml:space="preserve"> решением Думы Зиминского муниципального района от 19.07.2023</w:t>
      </w:r>
      <w:r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№ 290 «О внесении изменений и дополнений в решение Думы Зиминского муниципального района от 22.12.2021 № 162 «О бюджете Зиминского районного муниципального образования на 2022 год и на плановый период 2023 и 2024 годов»</w:t>
      </w:r>
      <w:r w:rsidRPr="0040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D1F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583459" w:rsidRPr="00407D1F" w:rsidRDefault="00583459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459" w:rsidRPr="00583459" w:rsidRDefault="00583459" w:rsidP="00583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Внести в муниципальную программу Зиминского районного муниципального образования «Молодёжь Зиминского района», утвержденную постановлением администрации Зиминского районного муниципального образования» от 09.11.2020 г. № 930 (далее – муниципальная программа), следующие изменения:</w:t>
      </w:r>
    </w:p>
    <w:p w:rsidR="00583459" w:rsidRDefault="00583459" w:rsidP="00583459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>1.1. в паспорте муниципальной программы строку «</w:t>
      </w:r>
      <w:r w:rsidRPr="00583459">
        <w:rPr>
          <w:rFonts w:ascii="Times New Roman" w:hAnsi="Times New Roman" w:cs="Times New Roman"/>
          <w:sz w:val="24"/>
          <w:szCs w:val="24"/>
        </w:rPr>
        <w:t>Объёмы и источники финансирования муниципальной программы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» изложить в следующей редакции:</w:t>
      </w:r>
    </w:p>
    <w:p w:rsidR="00583459" w:rsidRPr="00583459" w:rsidRDefault="00583459" w:rsidP="00583459">
      <w:pPr>
        <w:pStyle w:val="ConsPlusCell"/>
        <w:tabs>
          <w:tab w:val="left" w:pos="0"/>
          <w:tab w:val="left" w:pos="1323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851"/>
        <w:gridCol w:w="1134"/>
        <w:gridCol w:w="1275"/>
        <w:gridCol w:w="1134"/>
        <w:gridCol w:w="1134"/>
        <w:gridCol w:w="993"/>
        <w:gridCol w:w="1153"/>
      </w:tblGrid>
      <w:tr w:rsidR="00583459" w:rsidRPr="00583459" w:rsidTr="00D633FD">
        <w:trPr>
          <w:gridAfter w:val="1"/>
          <w:wAfter w:w="1153" w:type="dxa"/>
          <w:cantSplit/>
          <w:trHeight w:val="63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 xml:space="preserve">Объемы и источники финансирования муниципальной программы   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Объем финансирования муниципальной программы «Молодёжь Зиминского района»     составляет:</w:t>
            </w:r>
          </w:p>
        </w:tc>
      </w:tr>
      <w:tr w:rsidR="00583459" w:rsidRPr="00583459" w:rsidTr="00583459">
        <w:trPr>
          <w:gridAfter w:val="1"/>
          <w:wAfter w:w="1153" w:type="dxa"/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Всего</w:t>
            </w:r>
          </w:p>
          <w:p w:rsidR="00583459" w:rsidRPr="00583459" w:rsidRDefault="00583459" w:rsidP="00372E92">
            <w:pPr>
              <w:pStyle w:val="ac"/>
              <w:jc w:val="both"/>
            </w:pPr>
            <w:r w:rsidRPr="00583459">
              <w:lastRenderedPageBreak/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lastRenderedPageBreak/>
              <w:t>В том числе:</w:t>
            </w:r>
          </w:p>
        </w:tc>
      </w:tr>
      <w:tr w:rsidR="00583459" w:rsidRPr="00583459" w:rsidTr="0040520D">
        <w:trPr>
          <w:gridAfter w:val="1"/>
          <w:wAfter w:w="1153" w:type="dxa"/>
          <w:cantSplit/>
          <w:trHeight w:val="84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Внебюджетные источники</w:t>
            </w: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344,698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181, 069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163,629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433,310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263,310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170,0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9B28B8" w:rsidP="00372E92">
            <w:pPr>
              <w:pStyle w:val="ac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9B28B8" w:rsidP="00372E92">
            <w:pPr>
              <w:pStyle w:val="ac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150,0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150,0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190,0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190,0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200,0</w:t>
            </w:r>
            <w:r w:rsidR="009B28B8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0</w:t>
            </w:r>
            <w:r w:rsidR="009B28B8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200,0</w:t>
            </w:r>
            <w:r w:rsidR="009B28B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D633FD">
        <w:trPr>
          <w:cantSplit/>
          <w:trHeight w:val="310"/>
        </w:trPr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DF039D" w:rsidP="00372E92">
            <w:pPr>
              <w:pStyle w:val="ac"/>
              <w:jc w:val="both"/>
            </w:pPr>
            <w:r>
              <w:t>154</w:t>
            </w:r>
            <w:r w:rsidR="00583459" w:rsidRPr="00583459">
              <w:t>3,008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372E92">
            <w:pPr>
              <w:pStyle w:val="ac"/>
              <w:jc w:val="both"/>
            </w:pPr>
            <w:r w:rsidRPr="00583459">
              <w:t>444,379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DF039D" w:rsidP="00372E92">
            <w:pPr>
              <w:pStyle w:val="ac"/>
              <w:jc w:val="both"/>
            </w:pPr>
            <w:r>
              <w:t>1 09</w:t>
            </w:r>
            <w:r w:rsidR="00583459" w:rsidRPr="00583459">
              <w:t>8,629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E43C08" w:rsidP="00372E92">
            <w:pPr>
              <w:pStyle w:val="ac"/>
              <w:jc w:val="both"/>
            </w:pPr>
            <w:r>
              <w:t>0,000</w:t>
            </w: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59" w:rsidRPr="00583459" w:rsidRDefault="004F7B99" w:rsidP="00583459">
      <w:pPr>
        <w:pStyle w:val="a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>1.2. таблицу 1 раздела 7 «Сроки реализации и ресурсное обеспечение муниципальной программы»  изложить в следующей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134"/>
        <w:gridCol w:w="1134"/>
        <w:gridCol w:w="992"/>
        <w:gridCol w:w="993"/>
        <w:gridCol w:w="1134"/>
        <w:gridCol w:w="1134"/>
      </w:tblGrid>
      <w:tr w:rsidR="00583459" w:rsidRPr="00583459" w:rsidTr="00D633FD">
        <w:tc>
          <w:tcPr>
            <w:tcW w:w="1809" w:type="dxa"/>
          </w:tcPr>
          <w:p w:rsidR="00583459" w:rsidRPr="00583459" w:rsidRDefault="00583459" w:rsidP="00D633FD">
            <w:pPr>
              <w:pStyle w:val="ac"/>
            </w:pPr>
            <w:r w:rsidRPr="00583459">
              <w:t>Сроки реализации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</w:pPr>
            <w:r w:rsidRPr="00583459">
              <w:t>Всего по программе</w:t>
            </w:r>
          </w:p>
        </w:tc>
        <w:tc>
          <w:tcPr>
            <w:tcW w:w="1134" w:type="dxa"/>
          </w:tcPr>
          <w:p w:rsidR="00583459" w:rsidRPr="00583459" w:rsidRDefault="00583459" w:rsidP="00D633FD">
            <w:pPr>
              <w:pStyle w:val="ac"/>
            </w:pPr>
            <w:r w:rsidRPr="00583459">
              <w:t>2021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</w:tcPr>
          <w:p w:rsidR="00583459" w:rsidRPr="00583459" w:rsidRDefault="00583459" w:rsidP="00D633FD">
            <w:pPr>
              <w:pStyle w:val="ac"/>
            </w:pPr>
            <w:r w:rsidRPr="00583459">
              <w:t xml:space="preserve">2022  </w:t>
            </w:r>
          </w:p>
          <w:p w:rsidR="00583459" w:rsidRPr="00583459" w:rsidRDefault="00583459" w:rsidP="00D633FD">
            <w:pPr>
              <w:pStyle w:val="ac"/>
            </w:pPr>
            <w:r w:rsidRPr="00583459">
              <w:t xml:space="preserve"> 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2023</w:t>
            </w:r>
          </w:p>
          <w:p w:rsidR="00583459" w:rsidRPr="00583459" w:rsidRDefault="00583459" w:rsidP="00D633FD">
            <w:pPr>
              <w:pStyle w:val="ac"/>
            </w:pPr>
            <w:r w:rsidRPr="00583459">
              <w:t xml:space="preserve">год 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2024</w:t>
            </w:r>
            <w:r>
              <w:t xml:space="preserve"> г</w:t>
            </w:r>
            <w:r w:rsidRPr="00583459">
              <w:t>од</w:t>
            </w:r>
            <w:r>
              <w:t xml:space="preserve"> </w:t>
            </w: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2025</w:t>
            </w:r>
          </w:p>
          <w:p w:rsidR="00583459" w:rsidRPr="00583459" w:rsidRDefault="00583459" w:rsidP="00D633FD">
            <w:pPr>
              <w:pStyle w:val="ac"/>
            </w:pPr>
            <w:r>
              <w:t>г</w:t>
            </w:r>
            <w:r w:rsidRPr="00583459">
              <w:t>од</w:t>
            </w:r>
            <w:r>
              <w:t xml:space="preserve"> </w:t>
            </w: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2026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год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(тыс.</w:t>
            </w:r>
          </w:p>
          <w:p w:rsidR="00583459" w:rsidRPr="00583459" w:rsidRDefault="00583459" w:rsidP="00D633FD">
            <w:pPr>
              <w:pStyle w:val="ac"/>
            </w:pPr>
            <w:r w:rsidRPr="00583459">
              <w:t>руб.)</w:t>
            </w:r>
          </w:p>
        </w:tc>
      </w:tr>
      <w:tr w:rsidR="00583459" w:rsidRPr="00583459" w:rsidTr="00D633FD">
        <w:tc>
          <w:tcPr>
            <w:tcW w:w="1809" w:type="dxa"/>
          </w:tcPr>
          <w:p w:rsidR="00583459" w:rsidRPr="00583459" w:rsidRDefault="00583459" w:rsidP="00D633FD">
            <w:pPr>
              <w:pStyle w:val="ac"/>
            </w:pPr>
            <w:r w:rsidRPr="00583459">
              <w:t>Общий объем финансирования в том числе:</w:t>
            </w:r>
          </w:p>
        </w:tc>
        <w:tc>
          <w:tcPr>
            <w:tcW w:w="1276" w:type="dxa"/>
          </w:tcPr>
          <w:p w:rsidR="00583459" w:rsidRPr="00583459" w:rsidRDefault="00C5520D" w:rsidP="00D633FD">
            <w:pPr>
              <w:pStyle w:val="ac"/>
              <w:rPr>
                <w:highlight w:val="yellow"/>
              </w:rPr>
            </w:pPr>
            <w:r>
              <w:t>154</w:t>
            </w:r>
            <w:r w:rsidR="00583459" w:rsidRPr="00583459">
              <w:t>3,008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rPr>
                <w:b/>
              </w:rPr>
            </w:pPr>
            <w:r w:rsidRPr="00583459">
              <w:t>344,698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</w:pPr>
            <w:r w:rsidRPr="00583459">
              <w:t>433,310</w:t>
            </w:r>
          </w:p>
          <w:p w:rsidR="00583459" w:rsidRPr="00583459" w:rsidRDefault="00583459" w:rsidP="00D633FD">
            <w:pPr>
              <w:pStyle w:val="ac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C5520D" w:rsidP="001923B4">
            <w:pPr>
              <w:pStyle w:val="ac"/>
              <w:ind w:left="-108"/>
            </w:pPr>
            <w:r>
              <w:t>22</w:t>
            </w:r>
            <w:r w:rsidR="00583459" w:rsidRPr="00583459">
              <w:t>5,0</w:t>
            </w:r>
            <w:r w:rsidR="00E43C08">
              <w:t>00</w:t>
            </w:r>
          </w:p>
          <w:p w:rsidR="00583459" w:rsidRPr="00583459" w:rsidRDefault="00583459" w:rsidP="001923B4">
            <w:pPr>
              <w:pStyle w:val="ac"/>
              <w:ind w:left="-108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</w:pPr>
            <w:r w:rsidRPr="00583459">
              <w:t>150,0</w:t>
            </w:r>
            <w:r w:rsidR="00E43C0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</w:pPr>
            <w:r w:rsidRPr="00583459">
              <w:t>190,0</w:t>
            </w:r>
            <w:r w:rsidR="00E43C0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</w:pPr>
            <w:r w:rsidRPr="00583459">
              <w:t>200,0</w:t>
            </w:r>
            <w:r w:rsidR="00E43C08">
              <w:t>00</w:t>
            </w:r>
          </w:p>
        </w:tc>
      </w:tr>
      <w:tr w:rsidR="00583459" w:rsidRPr="00583459" w:rsidTr="00D633F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Федеральный бюджет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DF039D">
              <w:t>,000</w:t>
            </w:r>
          </w:p>
        </w:tc>
      </w:tr>
      <w:tr w:rsidR="00583459" w:rsidRPr="00583459" w:rsidTr="00D633F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Областной бюджет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  <w:rPr>
                <w:highlight w:val="yellow"/>
              </w:rPr>
            </w:pPr>
            <w:r w:rsidRPr="00583459">
              <w:t>444,379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181,069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263,310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DF039D"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</w:tr>
      <w:tr w:rsidR="00583459" w:rsidRPr="00583459" w:rsidTr="00D633FD">
        <w:tc>
          <w:tcPr>
            <w:tcW w:w="1809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Местный бюджет</w:t>
            </w:r>
          </w:p>
        </w:tc>
        <w:tc>
          <w:tcPr>
            <w:tcW w:w="1276" w:type="dxa"/>
          </w:tcPr>
          <w:p w:rsidR="00583459" w:rsidRPr="00583459" w:rsidRDefault="00C5520D" w:rsidP="00D633FD">
            <w:pPr>
              <w:pStyle w:val="ac"/>
              <w:jc w:val="both"/>
              <w:rPr>
                <w:highlight w:val="yellow"/>
              </w:rPr>
            </w:pPr>
            <w:r>
              <w:t>109</w:t>
            </w:r>
            <w:r w:rsidR="00583459" w:rsidRPr="00583459">
              <w:t>8,629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163,629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170,0</w:t>
            </w:r>
            <w:r w:rsidR="00C5520D"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C5520D" w:rsidP="001923B4">
            <w:pPr>
              <w:pStyle w:val="ac"/>
              <w:ind w:left="-108"/>
              <w:jc w:val="both"/>
            </w:pPr>
            <w:r>
              <w:t>22</w:t>
            </w:r>
            <w:r w:rsidR="00583459" w:rsidRPr="00583459">
              <w:t>5,0</w:t>
            </w:r>
            <w:r>
              <w:t>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150,0</w:t>
            </w:r>
            <w:r w:rsidR="00E43C08"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190,0</w:t>
            </w:r>
            <w:r w:rsidR="00E43C0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200,0</w:t>
            </w:r>
            <w:r w:rsidR="00E43C08">
              <w:t>00</w:t>
            </w:r>
          </w:p>
        </w:tc>
      </w:tr>
      <w:tr w:rsidR="00583459" w:rsidRPr="00583459" w:rsidTr="00D633FD">
        <w:tc>
          <w:tcPr>
            <w:tcW w:w="1809" w:type="dxa"/>
          </w:tcPr>
          <w:p w:rsidR="00583459" w:rsidRPr="00583459" w:rsidRDefault="0040520D" w:rsidP="00D633FD">
            <w:pPr>
              <w:pStyle w:val="ac"/>
              <w:jc w:val="both"/>
            </w:pPr>
            <w:r>
              <w:t>Внебюджет</w:t>
            </w:r>
            <w:r w:rsidR="00583459" w:rsidRPr="00583459">
              <w:t>ные источники</w:t>
            </w:r>
          </w:p>
        </w:tc>
        <w:tc>
          <w:tcPr>
            <w:tcW w:w="1276" w:type="dxa"/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459" w:rsidRPr="00583459" w:rsidRDefault="00583459" w:rsidP="001923B4">
            <w:pPr>
              <w:pStyle w:val="ac"/>
              <w:ind w:left="-108"/>
              <w:jc w:val="both"/>
            </w:pPr>
            <w:r w:rsidRPr="00583459">
              <w:t>0</w:t>
            </w:r>
            <w:r w:rsidR="00C5520D">
              <w:t>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459" w:rsidRPr="00583459" w:rsidRDefault="00583459" w:rsidP="00D633FD">
            <w:pPr>
              <w:pStyle w:val="ac"/>
              <w:jc w:val="both"/>
            </w:pPr>
            <w:r w:rsidRPr="00583459">
              <w:t>0</w:t>
            </w:r>
            <w:r w:rsidR="00C5520D">
              <w:t>,000</w:t>
            </w:r>
          </w:p>
        </w:tc>
      </w:tr>
    </w:tbl>
    <w:p w:rsidR="00583459" w:rsidRPr="00583459" w:rsidRDefault="00E43C08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раздел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8 «</w:t>
      </w:r>
      <w:r w:rsidR="00583459" w:rsidRPr="00583459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программы»</w:t>
      </w:r>
      <w:r w:rsidR="00583459"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D633FD" w:rsidRDefault="00583459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Зиминского районного муниципального обра</w:t>
      </w:r>
      <w:r w:rsidR="00E43C08">
        <w:rPr>
          <w:rFonts w:ascii="Times New Roman" w:hAnsi="Times New Roman" w:cs="Times New Roman"/>
          <w:color w:val="000000"/>
          <w:sz w:val="24"/>
          <w:szCs w:val="24"/>
        </w:rPr>
        <w:t>зования от 27.09.2023 г. № 346 «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муниципальную программу Зиминского районн</w:t>
      </w:r>
      <w:r w:rsidR="00E43C08">
        <w:rPr>
          <w:rFonts w:ascii="Times New Roman" w:hAnsi="Times New Roman" w:cs="Times New Roman"/>
          <w:color w:val="000000"/>
          <w:sz w:val="24"/>
          <w:szCs w:val="24"/>
        </w:rPr>
        <w:t>ого муниципального образования «Молодёжь Зиминского района»»</w:t>
      </w:r>
      <w:r w:rsidR="00D633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3459" w:rsidRPr="00583459" w:rsidRDefault="00D633FD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rzima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583459"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40520D" w:rsidRDefault="00D633FD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459" w:rsidRPr="0058345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3C32CE" w:rsidRDefault="00D633FD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3459" w:rsidRPr="0058345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социальным вопросам Ю.А.Чемезова </w:t>
      </w:r>
    </w:p>
    <w:p w:rsidR="00583459" w:rsidRPr="003C32CE" w:rsidRDefault="00583459" w:rsidP="0058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583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58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3C32CE" w:rsidRPr="003C32CE" w:rsidRDefault="003C32CE" w:rsidP="0058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32CE">
        <w:rPr>
          <w:rFonts w:ascii="Times New Roman" w:hAnsi="Times New Roman" w:cs="Times New Roman"/>
          <w:sz w:val="24"/>
          <w:szCs w:val="24"/>
        </w:rPr>
        <w:t>Н.В Никитина</w:t>
      </w:r>
    </w:p>
    <w:p w:rsidR="003C32CE" w:rsidRDefault="003C32CE" w:rsidP="00583459">
      <w:pPr>
        <w:spacing w:after="0" w:line="240" w:lineRule="auto"/>
        <w:jc w:val="center"/>
      </w:pP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ectPr w:rsidR="00427A23" w:rsidSect="00E917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692A" w:rsidRPr="000B692A" w:rsidRDefault="000B692A" w:rsidP="000B692A">
      <w:pPr>
        <w:pStyle w:val="ac"/>
        <w:jc w:val="right"/>
      </w:pPr>
      <w:r w:rsidRPr="000B692A">
        <w:lastRenderedPageBreak/>
        <w:t xml:space="preserve">Приложение </w:t>
      </w:r>
    </w:p>
    <w:p w:rsidR="000B692A" w:rsidRPr="000B692A" w:rsidRDefault="000B692A" w:rsidP="000B692A">
      <w:pPr>
        <w:pStyle w:val="ac"/>
        <w:jc w:val="right"/>
      </w:pPr>
      <w:r w:rsidRPr="000B692A">
        <w:t>к постановлению администрации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Зиминского районного </w:t>
      </w:r>
    </w:p>
    <w:p w:rsidR="000B692A" w:rsidRPr="000B692A" w:rsidRDefault="000B692A" w:rsidP="000B692A">
      <w:pPr>
        <w:pStyle w:val="ac"/>
        <w:jc w:val="right"/>
      </w:pPr>
      <w:r w:rsidRPr="000B692A">
        <w:t>муниципального образования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                                                                                                                       от __________   № ____</w:t>
      </w:r>
    </w:p>
    <w:p w:rsidR="000B692A" w:rsidRPr="000B692A" w:rsidRDefault="000B692A" w:rsidP="000B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2A" w:rsidRPr="000B692A" w:rsidRDefault="000B692A" w:rsidP="000B6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0B692A" w:rsidRDefault="000B692A" w:rsidP="000B692A">
      <w:pPr>
        <w:pStyle w:val="ac"/>
        <w:widowControl w:val="0"/>
        <w:suppressAutoHyphens/>
        <w:jc w:val="right"/>
        <w:rPr>
          <w:color w:val="000000"/>
        </w:rPr>
      </w:pPr>
      <w:r w:rsidRPr="000B692A">
        <w:rPr>
          <w:color w:val="000000"/>
        </w:rPr>
        <w:t>Таблица 2</w:t>
      </w:r>
    </w:p>
    <w:p w:rsidR="000B692A" w:rsidRPr="000B692A" w:rsidRDefault="000B692A" w:rsidP="000B692A">
      <w:pPr>
        <w:pStyle w:val="ac"/>
        <w:widowControl w:val="0"/>
        <w:suppressAutoHyphens/>
        <w:jc w:val="right"/>
      </w:pPr>
    </w:p>
    <w:p w:rsidR="000B692A" w:rsidRPr="000B692A" w:rsidRDefault="000B692A" w:rsidP="000B69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22"/>
        <w:gridCol w:w="26"/>
        <w:gridCol w:w="6"/>
        <w:gridCol w:w="1984"/>
        <w:gridCol w:w="1983"/>
        <w:gridCol w:w="1280"/>
        <w:gridCol w:w="1705"/>
        <w:gridCol w:w="1559"/>
        <w:gridCol w:w="1370"/>
        <w:gridCol w:w="1423"/>
      </w:tblGrid>
      <w:tr w:rsidR="000B692A" w:rsidRPr="000B692A" w:rsidTr="00855B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№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п/п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Наименование  муниципальной программы,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Результат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Ответственный исполнитель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Срок исполнения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Объем финансирования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 т.ч.планируемое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( тыс.руб.) из:</w:t>
            </w:r>
          </w:p>
        </w:tc>
      </w:tr>
      <w:tr w:rsidR="000B692A" w:rsidRPr="000B692A" w:rsidTr="00855B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Молодежь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Зиминского района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Комитет по культуре</w:t>
            </w:r>
          </w:p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Областной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бюджет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Местный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Внебюджетные источники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3,008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444,379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8,629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181,069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433,310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263,310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692A" w:rsidRPr="000B69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1F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B692A" w:rsidRPr="000B692A" w:rsidTr="00855BD1">
        <w:trPr>
          <w:trHeight w:val="547"/>
        </w:trPr>
        <w:tc>
          <w:tcPr>
            <w:tcW w:w="15092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2A" w:rsidRPr="000B692A" w:rsidTr="007F41F6">
        <w:trPr>
          <w:trHeight w:val="2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поощрение талантливой молодёжи, повышение мотивации к участию в общественной 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94</w:t>
            </w:r>
            <w:r w:rsidR="000B692A"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8, 008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444, 379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7F41F6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  <w:r w:rsidR="000B692A" w:rsidRPr="000B692A">
              <w:t>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7F41F6">
        <w:trPr>
          <w:trHeight w:val="241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lang w:eastAsia="en-US"/>
              </w:rPr>
            </w:pPr>
            <w:r w:rsidRPr="000B692A"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Военно-патриотическое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300,0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300,0</w:t>
            </w:r>
            <w:r w:rsidR="00AB45B1"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7F41F6">
        <w:trPr>
          <w:trHeight w:val="29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Развитие и поддержка деятельности молодёжных общественных организаций и объединений</w:t>
            </w:r>
          </w:p>
        </w:tc>
        <w:tc>
          <w:tcPr>
            <w:tcW w:w="2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 xml:space="preserve">Увеличение количества молодёжи, участвующей в деятельности молодёжных общественных объединений, поддержка, поощрение </w:t>
            </w:r>
            <w:r w:rsidRPr="000B692A">
              <w:lastRenderedPageBreak/>
              <w:t>активистов.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lastRenderedPageBreak/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 – 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145,0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145,0</w:t>
            </w:r>
            <w:r w:rsidR="00AB45B1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7F41F6">
        <w:trPr>
          <w:trHeight w:val="2686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2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b/>
              </w:rPr>
            </w:pPr>
            <w:r w:rsidRPr="000B692A">
              <w:t>Развитие действующих клубов молодых семей, создание новых объединений. Повышение педагогической грамотности молодых родителей, укрепление института семьи, пропаганда семейных ценностей.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50,0</w:t>
            </w:r>
            <w:r w:rsid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50,0</w:t>
            </w:r>
            <w:r w:rsidR="00AB45B1">
              <w:t>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Tr="007F41F6">
        <w:trPr>
          <w:trHeight w:val="339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E27393" w:rsidRDefault="000B692A" w:rsidP="008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pStyle w:val="ac"/>
              <w:spacing w:line="256" w:lineRule="auto"/>
              <w:jc w:val="both"/>
            </w:pPr>
            <w:r w:rsidRPr="00FD1C31">
              <w:rPr>
                <w:lang w:eastAsia="en-US"/>
              </w:rPr>
              <w:t>Содействие по вопросам занятости и профориентации,  развитие предпринимательской активности молодёжи.</w:t>
            </w:r>
          </w:p>
          <w:p w:rsidR="000B692A" w:rsidRPr="00FD1C31" w:rsidRDefault="000B692A" w:rsidP="00855BD1">
            <w:pPr>
              <w:pStyle w:val="ac"/>
              <w:spacing w:line="256" w:lineRule="auto"/>
              <w:jc w:val="both"/>
            </w:pPr>
          </w:p>
          <w:p w:rsidR="000B692A" w:rsidRDefault="000B692A" w:rsidP="00855BD1">
            <w:pPr>
              <w:pStyle w:val="ac"/>
              <w:spacing w:line="256" w:lineRule="auto"/>
              <w:jc w:val="both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spacing w:line="256" w:lineRule="auto"/>
              <w:rPr>
                <w:b/>
              </w:rPr>
            </w:pPr>
            <w:r w:rsidRPr="00FD1C31">
              <w:t>Организация активного, полезного отдыха для детей и молодёжи, летнее оздоровление, содействие профессиональному самоопределению.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</w:rPr>
            </w:pPr>
            <w:r w:rsidRPr="00FD1C31">
              <w:rPr>
                <w:rFonts w:cs="Arial"/>
              </w:rPr>
              <w:t>Отдел по ФКС и 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AB45B1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AB45B1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AB45B1" w:rsidRDefault="000B692A" w:rsidP="00F93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4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  <w:r w:rsidR="00F936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F936E3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100,0</w:t>
            </w:r>
            <w:r w:rsidR="00F936E3"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</w:tbl>
    <w:p w:rsidR="000B692A" w:rsidRDefault="000B692A" w:rsidP="000B692A">
      <w:pPr>
        <w:sectPr w:rsidR="000B69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A02189" w:rsidRPr="003C32CE" w:rsidRDefault="00A02189" w:rsidP="003C32C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  <w:sectPr w:rsidR="00A02189" w:rsidRPr="003C32CE" w:rsidSect="00427A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2189" w:rsidRDefault="00A02189" w:rsidP="00A02189"/>
    <w:sectPr w:rsidR="00A02189" w:rsidSect="000B692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E0" w:rsidRDefault="00D46DE0" w:rsidP="008876A9">
      <w:pPr>
        <w:spacing w:after="0" w:line="240" w:lineRule="auto"/>
      </w:pPr>
      <w:r>
        <w:separator/>
      </w:r>
    </w:p>
  </w:endnote>
  <w:endnote w:type="continuationSeparator" w:id="1">
    <w:p w:rsidR="00D46DE0" w:rsidRDefault="00D46DE0" w:rsidP="008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E0" w:rsidRDefault="00D46DE0" w:rsidP="008876A9">
      <w:pPr>
        <w:spacing w:after="0" w:line="240" w:lineRule="auto"/>
      </w:pPr>
      <w:r>
        <w:separator/>
      </w:r>
    </w:p>
  </w:footnote>
  <w:footnote w:type="continuationSeparator" w:id="1">
    <w:p w:rsidR="00D46DE0" w:rsidRDefault="00D46DE0" w:rsidP="008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D46DE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189"/>
    <w:rsid w:val="00031A59"/>
    <w:rsid w:val="00034166"/>
    <w:rsid w:val="00035705"/>
    <w:rsid w:val="00052D31"/>
    <w:rsid w:val="000546BD"/>
    <w:rsid w:val="000758EB"/>
    <w:rsid w:val="000B692A"/>
    <w:rsid w:val="000C63D5"/>
    <w:rsid w:val="000C7E05"/>
    <w:rsid w:val="000D255D"/>
    <w:rsid w:val="000D3E1C"/>
    <w:rsid w:val="000F18D8"/>
    <w:rsid w:val="00126E55"/>
    <w:rsid w:val="00133D6C"/>
    <w:rsid w:val="00142489"/>
    <w:rsid w:val="00160B38"/>
    <w:rsid w:val="00181B79"/>
    <w:rsid w:val="001847B1"/>
    <w:rsid w:val="001923B4"/>
    <w:rsid w:val="001B30B3"/>
    <w:rsid w:val="001C117D"/>
    <w:rsid w:val="001D5C54"/>
    <w:rsid w:val="001E3615"/>
    <w:rsid w:val="001F6DF2"/>
    <w:rsid w:val="00217D90"/>
    <w:rsid w:val="00227387"/>
    <w:rsid w:val="00232198"/>
    <w:rsid w:val="00237D5A"/>
    <w:rsid w:val="00237D99"/>
    <w:rsid w:val="0024442A"/>
    <w:rsid w:val="00280362"/>
    <w:rsid w:val="00285C4A"/>
    <w:rsid w:val="002B41F9"/>
    <w:rsid w:val="002C3C8E"/>
    <w:rsid w:val="002C7E3A"/>
    <w:rsid w:val="002E7C0C"/>
    <w:rsid w:val="002F34DF"/>
    <w:rsid w:val="00304545"/>
    <w:rsid w:val="003062AC"/>
    <w:rsid w:val="00316627"/>
    <w:rsid w:val="00316D03"/>
    <w:rsid w:val="003346AA"/>
    <w:rsid w:val="00335312"/>
    <w:rsid w:val="003373FE"/>
    <w:rsid w:val="00372E92"/>
    <w:rsid w:val="00380B40"/>
    <w:rsid w:val="00381883"/>
    <w:rsid w:val="00386075"/>
    <w:rsid w:val="0039269F"/>
    <w:rsid w:val="0039575A"/>
    <w:rsid w:val="003B7993"/>
    <w:rsid w:val="003C007E"/>
    <w:rsid w:val="003C32CE"/>
    <w:rsid w:val="003C6455"/>
    <w:rsid w:val="003D59B1"/>
    <w:rsid w:val="003E4752"/>
    <w:rsid w:val="004003C5"/>
    <w:rsid w:val="0040520D"/>
    <w:rsid w:val="00405254"/>
    <w:rsid w:val="00407D1F"/>
    <w:rsid w:val="00411746"/>
    <w:rsid w:val="0042227B"/>
    <w:rsid w:val="00423A5A"/>
    <w:rsid w:val="00427A23"/>
    <w:rsid w:val="00433089"/>
    <w:rsid w:val="004462AF"/>
    <w:rsid w:val="00451FA6"/>
    <w:rsid w:val="0045426D"/>
    <w:rsid w:val="00454725"/>
    <w:rsid w:val="00465B02"/>
    <w:rsid w:val="004724EA"/>
    <w:rsid w:val="00476079"/>
    <w:rsid w:val="00482BC7"/>
    <w:rsid w:val="00484494"/>
    <w:rsid w:val="00486C1A"/>
    <w:rsid w:val="00495453"/>
    <w:rsid w:val="004E77C5"/>
    <w:rsid w:val="004F68C6"/>
    <w:rsid w:val="004F7B99"/>
    <w:rsid w:val="00502475"/>
    <w:rsid w:val="00503FF1"/>
    <w:rsid w:val="005132D1"/>
    <w:rsid w:val="005310C8"/>
    <w:rsid w:val="00532F79"/>
    <w:rsid w:val="00547A97"/>
    <w:rsid w:val="00583459"/>
    <w:rsid w:val="005B4288"/>
    <w:rsid w:val="005C0B2D"/>
    <w:rsid w:val="005D5E39"/>
    <w:rsid w:val="005F0142"/>
    <w:rsid w:val="0060790B"/>
    <w:rsid w:val="006176E8"/>
    <w:rsid w:val="006234BE"/>
    <w:rsid w:val="00656AC1"/>
    <w:rsid w:val="00667DA9"/>
    <w:rsid w:val="006724DE"/>
    <w:rsid w:val="00673998"/>
    <w:rsid w:val="006A1826"/>
    <w:rsid w:val="006C03B7"/>
    <w:rsid w:val="006C57C0"/>
    <w:rsid w:val="006E3A5A"/>
    <w:rsid w:val="006F0698"/>
    <w:rsid w:val="006F0AE7"/>
    <w:rsid w:val="006F71F3"/>
    <w:rsid w:val="007117E0"/>
    <w:rsid w:val="007463ED"/>
    <w:rsid w:val="00775940"/>
    <w:rsid w:val="0077792B"/>
    <w:rsid w:val="00782198"/>
    <w:rsid w:val="00792745"/>
    <w:rsid w:val="00792C3C"/>
    <w:rsid w:val="007A2569"/>
    <w:rsid w:val="007A3EC5"/>
    <w:rsid w:val="007A7527"/>
    <w:rsid w:val="007B1059"/>
    <w:rsid w:val="007C43BA"/>
    <w:rsid w:val="007C4496"/>
    <w:rsid w:val="007F0B93"/>
    <w:rsid w:val="007F41F6"/>
    <w:rsid w:val="007F6355"/>
    <w:rsid w:val="00801ACF"/>
    <w:rsid w:val="00801C3B"/>
    <w:rsid w:val="008213DE"/>
    <w:rsid w:val="00831F80"/>
    <w:rsid w:val="00873073"/>
    <w:rsid w:val="008876A9"/>
    <w:rsid w:val="00890B6A"/>
    <w:rsid w:val="008B141E"/>
    <w:rsid w:val="008B620D"/>
    <w:rsid w:val="008D38E9"/>
    <w:rsid w:val="008E762D"/>
    <w:rsid w:val="008F2741"/>
    <w:rsid w:val="008F2EA2"/>
    <w:rsid w:val="008F5184"/>
    <w:rsid w:val="00904353"/>
    <w:rsid w:val="009102BB"/>
    <w:rsid w:val="00915197"/>
    <w:rsid w:val="009162F5"/>
    <w:rsid w:val="00917666"/>
    <w:rsid w:val="009176E8"/>
    <w:rsid w:val="00952BD7"/>
    <w:rsid w:val="00956541"/>
    <w:rsid w:val="0096199C"/>
    <w:rsid w:val="00962C7A"/>
    <w:rsid w:val="0099041B"/>
    <w:rsid w:val="00996843"/>
    <w:rsid w:val="0099705B"/>
    <w:rsid w:val="009A5F56"/>
    <w:rsid w:val="009B28B8"/>
    <w:rsid w:val="009D40B2"/>
    <w:rsid w:val="009D4170"/>
    <w:rsid w:val="009D4F3C"/>
    <w:rsid w:val="009D6528"/>
    <w:rsid w:val="00A02189"/>
    <w:rsid w:val="00A075DC"/>
    <w:rsid w:val="00A17F50"/>
    <w:rsid w:val="00A332F0"/>
    <w:rsid w:val="00A37BBD"/>
    <w:rsid w:val="00A41122"/>
    <w:rsid w:val="00A61C2E"/>
    <w:rsid w:val="00A84643"/>
    <w:rsid w:val="00A902EF"/>
    <w:rsid w:val="00AA03BD"/>
    <w:rsid w:val="00AA1276"/>
    <w:rsid w:val="00AA192F"/>
    <w:rsid w:val="00AB45B1"/>
    <w:rsid w:val="00AE3644"/>
    <w:rsid w:val="00B056F4"/>
    <w:rsid w:val="00B16484"/>
    <w:rsid w:val="00B173CB"/>
    <w:rsid w:val="00B21EFC"/>
    <w:rsid w:val="00B23A5D"/>
    <w:rsid w:val="00B25199"/>
    <w:rsid w:val="00B33452"/>
    <w:rsid w:val="00B4101F"/>
    <w:rsid w:val="00B424ED"/>
    <w:rsid w:val="00B45ABD"/>
    <w:rsid w:val="00B719CC"/>
    <w:rsid w:val="00B72838"/>
    <w:rsid w:val="00B8028F"/>
    <w:rsid w:val="00B80645"/>
    <w:rsid w:val="00B86670"/>
    <w:rsid w:val="00B942CB"/>
    <w:rsid w:val="00BA6DE1"/>
    <w:rsid w:val="00BC300A"/>
    <w:rsid w:val="00BD5E5C"/>
    <w:rsid w:val="00BE3CC0"/>
    <w:rsid w:val="00C10742"/>
    <w:rsid w:val="00C12D39"/>
    <w:rsid w:val="00C14DE2"/>
    <w:rsid w:val="00C234A5"/>
    <w:rsid w:val="00C266F1"/>
    <w:rsid w:val="00C3222C"/>
    <w:rsid w:val="00C32C55"/>
    <w:rsid w:val="00C36BD2"/>
    <w:rsid w:val="00C43DE0"/>
    <w:rsid w:val="00C44D44"/>
    <w:rsid w:val="00C45521"/>
    <w:rsid w:val="00C5520D"/>
    <w:rsid w:val="00C57B14"/>
    <w:rsid w:val="00C57B17"/>
    <w:rsid w:val="00C57B54"/>
    <w:rsid w:val="00C6574C"/>
    <w:rsid w:val="00C75B58"/>
    <w:rsid w:val="00C76959"/>
    <w:rsid w:val="00C91D6D"/>
    <w:rsid w:val="00CB1D85"/>
    <w:rsid w:val="00CD50A9"/>
    <w:rsid w:val="00CE0D37"/>
    <w:rsid w:val="00CE220D"/>
    <w:rsid w:val="00CF25D9"/>
    <w:rsid w:val="00D02D12"/>
    <w:rsid w:val="00D14544"/>
    <w:rsid w:val="00D26484"/>
    <w:rsid w:val="00D30212"/>
    <w:rsid w:val="00D37861"/>
    <w:rsid w:val="00D46DE0"/>
    <w:rsid w:val="00D608DE"/>
    <w:rsid w:val="00D633FD"/>
    <w:rsid w:val="00D64501"/>
    <w:rsid w:val="00D73069"/>
    <w:rsid w:val="00D87FAF"/>
    <w:rsid w:val="00D95D32"/>
    <w:rsid w:val="00DA689D"/>
    <w:rsid w:val="00DA68A2"/>
    <w:rsid w:val="00DB0D24"/>
    <w:rsid w:val="00DB2089"/>
    <w:rsid w:val="00DB32B8"/>
    <w:rsid w:val="00DC2997"/>
    <w:rsid w:val="00DE3A69"/>
    <w:rsid w:val="00DF039D"/>
    <w:rsid w:val="00E00F7E"/>
    <w:rsid w:val="00E014EF"/>
    <w:rsid w:val="00E04390"/>
    <w:rsid w:val="00E12D9C"/>
    <w:rsid w:val="00E24B96"/>
    <w:rsid w:val="00E27393"/>
    <w:rsid w:val="00E34870"/>
    <w:rsid w:val="00E41B9D"/>
    <w:rsid w:val="00E43C08"/>
    <w:rsid w:val="00E47F03"/>
    <w:rsid w:val="00E61251"/>
    <w:rsid w:val="00E719D1"/>
    <w:rsid w:val="00E83CE4"/>
    <w:rsid w:val="00E91765"/>
    <w:rsid w:val="00EA150E"/>
    <w:rsid w:val="00ED30E2"/>
    <w:rsid w:val="00ED4C2A"/>
    <w:rsid w:val="00EE3E2B"/>
    <w:rsid w:val="00EE444F"/>
    <w:rsid w:val="00EF531D"/>
    <w:rsid w:val="00F03C2E"/>
    <w:rsid w:val="00F077D4"/>
    <w:rsid w:val="00F241E1"/>
    <w:rsid w:val="00F24223"/>
    <w:rsid w:val="00F250E2"/>
    <w:rsid w:val="00F34467"/>
    <w:rsid w:val="00F57BF5"/>
    <w:rsid w:val="00F64F9A"/>
    <w:rsid w:val="00F67B6F"/>
    <w:rsid w:val="00F936E3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07D1F"/>
    <w:rPr>
      <w:b/>
      <w:bCs/>
    </w:rPr>
  </w:style>
  <w:style w:type="paragraph" w:styleId="ac">
    <w:name w:val="No Spacing"/>
    <w:link w:val="ad"/>
    <w:uiPriority w:val="1"/>
    <w:qFormat/>
    <w:rsid w:val="003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C32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A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B692A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0B692A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D440EAF0B23A71A89CA8FDA71F590866C37FC032ADC59D80BDC048208401AF111E98480B5wEr3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11F2-1BF1-4AA4-BB8F-9D4FFE09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YRST</cp:lastModifiedBy>
  <cp:revision>63</cp:revision>
  <cp:lastPrinted>2023-11-16T00:52:00Z</cp:lastPrinted>
  <dcterms:created xsi:type="dcterms:W3CDTF">2022-10-26T01:13:00Z</dcterms:created>
  <dcterms:modified xsi:type="dcterms:W3CDTF">2023-11-23T03:46:00Z</dcterms:modified>
</cp:coreProperties>
</file>