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30" w:rsidRPr="00D432E8" w:rsidRDefault="00094930" w:rsidP="00094930">
      <w:pPr>
        <w:jc w:val="center"/>
        <w:rPr>
          <w:color w:val="FF0000"/>
        </w:rPr>
      </w:pPr>
      <w:r w:rsidRPr="00D432E8">
        <w:rPr>
          <w:noProof/>
          <w:color w:val="FF0000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930" w:rsidRPr="00B10ABB" w:rsidRDefault="00094930" w:rsidP="00283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0AB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94930" w:rsidRPr="00B10ABB" w:rsidRDefault="00094930" w:rsidP="00283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0ABB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094930" w:rsidRPr="00B10ABB" w:rsidRDefault="00094930" w:rsidP="00094930">
      <w:pPr>
        <w:pStyle w:val="a4"/>
        <w:jc w:val="center"/>
      </w:pPr>
    </w:p>
    <w:p w:rsidR="00094930" w:rsidRPr="00B10ABB" w:rsidRDefault="00094930" w:rsidP="000949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0A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4930" w:rsidRPr="00B10ABB" w:rsidRDefault="00094930" w:rsidP="000949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0ABB">
        <w:rPr>
          <w:rFonts w:ascii="Times New Roman" w:hAnsi="Times New Roman" w:cs="Times New Roman"/>
          <w:sz w:val="28"/>
          <w:szCs w:val="28"/>
        </w:rPr>
        <w:t>Зиминского районного муниципального образования</w:t>
      </w:r>
    </w:p>
    <w:p w:rsidR="00094930" w:rsidRPr="00B10ABB" w:rsidRDefault="00094930" w:rsidP="000949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94930" w:rsidRPr="00B10ABB" w:rsidRDefault="00094930" w:rsidP="0009493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ABB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094930" w:rsidRPr="00B10ABB" w:rsidRDefault="00094930" w:rsidP="000949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94930" w:rsidRPr="00B10ABB" w:rsidRDefault="00912E20" w:rsidP="000949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10A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2087" w:rsidRPr="00B10ABB">
        <w:rPr>
          <w:rFonts w:ascii="Times New Roman" w:hAnsi="Times New Roman" w:cs="Times New Roman"/>
          <w:sz w:val="24"/>
          <w:szCs w:val="24"/>
        </w:rPr>
        <w:t xml:space="preserve"> </w:t>
      </w:r>
      <w:r w:rsidRPr="00B10ABB">
        <w:rPr>
          <w:rFonts w:ascii="Times New Roman" w:hAnsi="Times New Roman" w:cs="Times New Roman"/>
          <w:sz w:val="24"/>
          <w:szCs w:val="24"/>
        </w:rPr>
        <w:t xml:space="preserve"> </w:t>
      </w:r>
      <w:r w:rsidR="005E2087" w:rsidRPr="00B10ABB">
        <w:rPr>
          <w:rFonts w:ascii="Times New Roman" w:hAnsi="Times New Roman" w:cs="Times New Roman"/>
          <w:sz w:val="24"/>
          <w:szCs w:val="24"/>
        </w:rPr>
        <w:t xml:space="preserve"> </w:t>
      </w:r>
      <w:r w:rsidRPr="00B10ABB">
        <w:rPr>
          <w:rFonts w:ascii="Times New Roman" w:hAnsi="Times New Roman" w:cs="Times New Roman"/>
          <w:sz w:val="24"/>
          <w:szCs w:val="24"/>
        </w:rPr>
        <w:t xml:space="preserve">   </w:t>
      </w:r>
      <w:r w:rsidR="00094930" w:rsidRPr="00B10ABB">
        <w:rPr>
          <w:rFonts w:ascii="Times New Roman" w:hAnsi="Times New Roman" w:cs="Times New Roman"/>
          <w:sz w:val="24"/>
          <w:szCs w:val="24"/>
        </w:rPr>
        <w:t xml:space="preserve">от </w:t>
      </w:r>
      <w:r w:rsidR="00BC4DB6" w:rsidRPr="00B10ABB">
        <w:rPr>
          <w:rFonts w:ascii="Times New Roman" w:hAnsi="Times New Roman" w:cs="Times New Roman"/>
          <w:sz w:val="24"/>
          <w:szCs w:val="24"/>
        </w:rPr>
        <w:t xml:space="preserve">   </w:t>
      </w:r>
      <w:r w:rsidR="009A071C" w:rsidRPr="00B10A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0A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2087" w:rsidRPr="00B10ABB">
        <w:rPr>
          <w:rFonts w:ascii="Times New Roman" w:hAnsi="Times New Roman" w:cs="Times New Roman"/>
          <w:sz w:val="24"/>
          <w:szCs w:val="24"/>
        </w:rPr>
        <w:t xml:space="preserve">  </w:t>
      </w:r>
      <w:r w:rsidR="00094930" w:rsidRPr="00B10ABB">
        <w:rPr>
          <w:rFonts w:ascii="Times New Roman" w:hAnsi="Times New Roman" w:cs="Times New Roman"/>
          <w:sz w:val="24"/>
          <w:szCs w:val="24"/>
        </w:rPr>
        <w:t xml:space="preserve"> г. Зима                                    </w:t>
      </w:r>
      <w:r w:rsidRPr="00B10ABB">
        <w:rPr>
          <w:rFonts w:ascii="Times New Roman" w:hAnsi="Times New Roman" w:cs="Times New Roman"/>
          <w:sz w:val="24"/>
          <w:szCs w:val="24"/>
        </w:rPr>
        <w:t xml:space="preserve">   </w:t>
      </w:r>
      <w:r w:rsidR="005E2087" w:rsidRPr="00B10ABB">
        <w:rPr>
          <w:rFonts w:ascii="Times New Roman" w:hAnsi="Times New Roman" w:cs="Times New Roman"/>
          <w:sz w:val="24"/>
          <w:szCs w:val="24"/>
        </w:rPr>
        <w:t xml:space="preserve">     </w:t>
      </w:r>
      <w:r w:rsidRPr="00B10ABB">
        <w:rPr>
          <w:rFonts w:ascii="Times New Roman" w:hAnsi="Times New Roman" w:cs="Times New Roman"/>
          <w:sz w:val="24"/>
          <w:szCs w:val="24"/>
        </w:rPr>
        <w:t xml:space="preserve">  </w:t>
      </w:r>
      <w:r w:rsidR="00094930" w:rsidRPr="00B10ABB">
        <w:rPr>
          <w:rFonts w:ascii="Times New Roman" w:hAnsi="Times New Roman" w:cs="Times New Roman"/>
          <w:sz w:val="24"/>
          <w:szCs w:val="24"/>
        </w:rPr>
        <w:t>№</w:t>
      </w:r>
      <w:r w:rsidR="00BC4DB6" w:rsidRPr="00B10ABB">
        <w:rPr>
          <w:rFonts w:ascii="Times New Roman" w:hAnsi="Times New Roman" w:cs="Times New Roman"/>
          <w:sz w:val="24"/>
          <w:szCs w:val="24"/>
        </w:rPr>
        <w:t xml:space="preserve"> </w:t>
      </w:r>
      <w:r w:rsidR="009A071C" w:rsidRPr="00B10A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4930" w:rsidRPr="00B10ABB" w:rsidRDefault="00094930" w:rsidP="00094930">
      <w:pPr>
        <w:pStyle w:val="a4"/>
        <w:rPr>
          <w:sz w:val="24"/>
          <w:szCs w:val="24"/>
        </w:rPr>
      </w:pPr>
    </w:p>
    <w:p w:rsidR="007B5F37" w:rsidRPr="00D432E8" w:rsidRDefault="007B5F37" w:rsidP="00094930">
      <w:pPr>
        <w:pStyle w:val="a4"/>
        <w:rPr>
          <w:color w:val="FF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676"/>
      </w:tblGrid>
      <w:tr w:rsidR="002A4B15" w:rsidRPr="00D432E8" w:rsidTr="002A4B15">
        <w:tc>
          <w:tcPr>
            <w:tcW w:w="4927" w:type="dxa"/>
          </w:tcPr>
          <w:p w:rsidR="002A4B15" w:rsidRPr="004B7DDF" w:rsidRDefault="004B7DDF" w:rsidP="001B6A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D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4344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 утверждении Положения о</w:t>
            </w:r>
            <w:r w:rsidRPr="004B7D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системе оповещения населения</w:t>
            </w:r>
            <w:r w:rsidR="001B6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7D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территории Зиминского района</w:t>
            </w:r>
          </w:p>
        </w:tc>
        <w:tc>
          <w:tcPr>
            <w:tcW w:w="4927" w:type="dxa"/>
          </w:tcPr>
          <w:p w:rsidR="002A4B15" w:rsidRPr="00D432E8" w:rsidRDefault="002A4B15" w:rsidP="00094930">
            <w:pPr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94930" w:rsidRDefault="00094930" w:rsidP="00094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2087" w:rsidRPr="005106FB" w:rsidRDefault="005E2087" w:rsidP="00094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4930" w:rsidRPr="005106FB" w:rsidRDefault="0079700B" w:rsidP="001B6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6FB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организации своевременного и полного оповещения и информирования населения </w:t>
      </w:r>
      <w:r w:rsidR="001B6A24" w:rsidRPr="005106FB">
        <w:rPr>
          <w:rFonts w:ascii="Times New Roman" w:hAnsi="Times New Roman" w:cs="Times New Roman"/>
          <w:sz w:val="24"/>
          <w:szCs w:val="24"/>
          <w:lang w:eastAsia="ru-RU"/>
        </w:rPr>
        <w:t xml:space="preserve">Зиминского района </w:t>
      </w:r>
      <w:r w:rsidR="001B6A24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5106FB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r w:rsidR="005B5360" w:rsidRPr="005106FB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Pr="005106FB">
        <w:rPr>
          <w:rFonts w:ascii="Times New Roman" w:hAnsi="Times New Roman" w:cs="Times New Roman"/>
          <w:sz w:val="24"/>
          <w:szCs w:val="24"/>
          <w:lang w:eastAsia="ru-RU"/>
        </w:rPr>
        <w:t xml:space="preserve"> с Федеральным законом от 12.02.1998 № 28-ФЗ «О гражданской обороне» и Федеральным законом от 21.12.1994 № 68-ФЗ «О защите населения и территорий от чрезвычайных ситуаций</w:t>
      </w:r>
      <w:r w:rsidR="005B5360" w:rsidRPr="005106FB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природного и техногенного характера»</w:t>
      </w:r>
      <w:r w:rsidR="009F4409" w:rsidRPr="005106FB">
        <w:rPr>
          <w:rFonts w:ascii="Times New Roman" w:hAnsi="Times New Roman" w:cs="Times New Roman"/>
          <w:sz w:val="24"/>
          <w:szCs w:val="24"/>
        </w:rPr>
        <w:t>,</w:t>
      </w:r>
      <w:r w:rsidR="002B7ABC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</w:t>
      </w:r>
      <w:r w:rsidR="001B6A24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ихийных бедствий и Министерства цифрового </w:t>
      </w:r>
      <w:r w:rsidR="002B7ABC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развития,</w:t>
      </w:r>
      <w:r w:rsidR="001B6A24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и </w:t>
      </w:r>
      <w:r w:rsidR="002B7ABC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массовых коммуникаций</w:t>
      </w:r>
      <w:r w:rsidR="002B7ABC" w:rsidRPr="005106FB">
        <w:rPr>
          <w:rFonts w:ascii="Times New Roman" w:hAnsi="Times New Roman" w:cs="Times New Roman"/>
          <w:sz w:val="24"/>
          <w:szCs w:val="24"/>
        </w:rPr>
        <w:t xml:space="preserve"> </w:t>
      </w:r>
      <w:r w:rsidR="002B7ABC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="002B7ABC" w:rsidRPr="005106FB">
        <w:rPr>
          <w:rFonts w:ascii="Times New Roman" w:hAnsi="Times New Roman" w:cs="Times New Roman"/>
          <w:sz w:val="24"/>
          <w:szCs w:val="24"/>
        </w:rPr>
        <w:t xml:space="preserve"> </w:t>
      </w:r>
      <w:r w:rsidR="00434401">
        <w:rPr>
          <w:rFonts w:ascii="Times New Roman" w:hAnsi="Times New Roman" w:cs="Times New Roman"/>
          <w:sz w:val="24"/>
          <w:szCs w:val="24"/>
          <w:shd w:val="clear" w:color="auto" w:fill="FFFFFF"/>
        </w:rPr>
        <w:t>от 31.07.</w:t>
      </w:r>
      <w:r w:rsidR="005E2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 </w:t>
      </w:r>
      <w:r w:rsidR="005E2087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ABC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>№ 578/365</w:t>
      </w:r>
      <w:r w:rsidR="00680972" w:rsidRPr="005106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1297" w:rsidRPr="005106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4930" w:rsidRPr="005106FB">
        <w:rPr>
          <w:rFonts w:ascii="Times New Roman" w:hAnsi="Times New Roman" w:cs="Times New Roman"/>
          <w:sz w:val="24"/>
          <w:szCs w:val="24"/>
          <w:lang w:eastAsia="ru-RU"/>
        </w:rPr>
        <w:t>руководствуясь статьями 22,46  Устава Зиминского районного муниципального образования, администрация Зиминского районного муниципального образования</w:t>
      </w:r>
    </w:p>
    <w:p w:rsidR="00434D88" w:rsidRPr="005106FB" w:rsidRDefault="00434D88" w:rsidP="002B7ABC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94930" w:rsidRPr="005106FB" w:rsidRDefault="00434D88" w:rsidP="0074129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6F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41297" w:rsidRPr="005106F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106FB">
        <w:rPr>
          <w:rFonts w:ascii="Times New Roman" w:hAnsi="Times New Roman" w:cs="Times New Roman"/>
          <w:sz w:val="24"/>
          <w:szCs w:val="24"/>
          <w:lang w:eastAsia="ru-RU"/>
        </w:rPr>
        <w:t>СТАНОВЛЯЕТ:</w:t>
      </w:r>
    </w:p>
    <w:p w:rsidR="00E175EB" w:rsidRPr="005106FB" w:rsidRDefault="00E175EB" w:rsidP="005E2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67C0" w:rsidRPr="007F046B" w:rsidRDefault="005B5360" w:rsidP="007F046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6B">
        <w:rPr>
          <w:rFonts w:ascii="Times New Roman" w:hAnsi="Times New Roman" w:cs="Times New Roman"/>
          <w:sz w:val="24"/>
          <w:szCs w:val="24"/>
          <w:lang w:eastAsia="ru-RU"/>
        </w:rPr>
        <w:t>Утвердить</w:t>
      </w:r>
      <w:r w:rsidR="007A7C84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 системе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Зиминского района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056ABB" w:rsidRPr="007F046B" w:rsidRDefault="00667FF7" w:rsidP="007F046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6B">
        <w:rPr>
          <w:rFonts w:ascii="Times New Roman" w:hAnsi="Times New Roman" w:cs="Times New Roman"/>
          <w:sz w:val="24"/>
          <w:szCs w:val="24"/>
          <w:lang w:eastAsia="ru-RU"/>
        </w:rPr>
        <w:t>Директору МКУ «Служба ЗРМО по ГО и ЧС»</w:t>
      </w:r>
      <w:r w:rsidR="005E2087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Маслаков</w:t>
      </w:r>
      <w:r w:rsidR="005E2087" w:rsidRPr="007F046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56ABB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А.М.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E95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систему оповещения населения 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Зиминского </w:t>
      </w:r>
      <w:r w:rsidR="00644E95" w:rsidRPr="007F046B">
        <w:rPr>
          <w:rFonts w:ascii="Times New Roman" w:hAnsi="Times New Roman" w:cs="Times New Roman"/>
          <w:sz w:val="24"/>
          <w:szCs w:val="24"/>
          <w:lang w:eastAsia="ru-RU"/>
        </w:rPr>
        <w:t>района для доведения до населения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Зиминского района </w:t>
      </w:r>
      <w:r w:rsidR="00644E95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сигналов оповещения и экстренной информации 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Зиминского района.</w:t>
      </w:r>
    </w:p>
    <w:p w:rsidR="00074797" w:rsidRPr="007F046B" w:rsidRDefault="00056ABB" w:rsidP="007F046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Начальнику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инансового управления Зиминского районного муниципального образования Максимов</w:t>
      </w:r>
      <w:r w:rsidR="005E2087" w:rsidRPr="007F046B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Н.В.</w:t>
      </w:r>
      <w:r w:rsidR="005E2087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ежегодно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м составлении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</w:t>
      </w:r>
      <w:r w:rsidR="005E2087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Зиминского районного муниципального образования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предусматривать финансирование на поддержание системы оповещения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Зиминского районного </w:t>
      </w:r>
      <w:r w:rsidR="00EF27F9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средств, предусмотренных на гражданскую оборону, предупреждение и ликвидацию чрезвычайных ситуаций</w:t>
      </w:r>
      <w:r w:rsidR="00475D09" w:rsidRPr="007F04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1610" w:rsidRPr="007F046B" w:rsidRDefault="00475D09" w:rsidP="007F046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МО МВД России «Зиминский»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Филимонов А.А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F046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ПСО ФПС МЧС России по Иркутской области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Ильюшон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к А.В.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, во взаимодействии с МКУ «Служба ЗРМО по ГО и ЧС»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Маслаков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А.М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="00BF1610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опасности, возникающ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="00BF1610"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при военных конфликтах или вследствие этих конфликтов, а также при чрезвычайных ситуациях природного и техногенного характера 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организовать оповещение населения с использованием громкоговорящих средств на подвижных объектах (автомобилей с сигнальными громкоговорящими установками) по разработанным маршрутам с текстами для оповещения и информирования населения Зиминского района.</w:t>
      </w:r>
    </w:p>
    <w:p w:rsidR="00BF1610" w:rsidRPr="007F046B" w:rsidRDefault="00663A8A" w:rsidP="007F046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434401" w:rsidRPr="007F046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F046B">
        <w:rPr>
          <w:rFonts w:ascii="Times New Roman" w:hAnsi="Times New Roman" w:cs="Times New Roman"/>
          <w:sz w:val="24"/>
          <w:szCs w:val="24"/>
          <w:lang w:eastAsia="ru-RU"/>
        </w:rPr>
        <w:t>остановление администрации Зиминского районного муниципального образования от 07.10.2009 № 945 «О системе оповещения и информирования населения Зиминского района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действий»</w:t>
      </w:r>
      <w:r w:rsidR="00655FBB" w:rsidRPr="007F04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5FBB" w:rsidRPr="007F046B" w:rsidRDefault="00655FBB" w:rsidP="007F046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 и разместить на официальном сайте администрации Зиминского районного муниципального образования </w:t>
      </w:r>
      <w:hyperlink r:id="rId9" w:history="1">
        <w:r w:rsidRPr="007F046B">
          <w:rPr>
            <w:rFonts w:ascii="Times New Roman" w:hAnsi="Times New Roman" w:cs="Times New Roman"/>
            <w:sz w:val="24"/>
            <w:szCs w:val="24"/>
            <w:lang w:eastAsia="ru-RU"/>
          </w:rPr>
          <w:t>www.rzima.ru</w:t>
        </w:r>
      </w:hyperlink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655FBB" w:rsidRPr="007F046B" w:rsidRDefault="00655FBB" w:rsidP="007F046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6B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655FBB" w:rsidRPr="007F046B" w:rsidRDefault="00655FBB" w:rsidP="007F046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6B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исполнения настоящего постановления  оставляю за собой. </w:t>
      </w:r>
    </w:p>
    <w:p w:rsidR="00434401" w:rsidRDefault="00434401" w:rsidP="00C35B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4401" w:rsidRDefault="00434401" w:rsidP="00C35B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4401" w:rsidRDefault="00434401" w:rsidP="00C35B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5BB2" w:rsidRPr="005106FB" w:rsidRDefault="00885234" w:rsidP="00C35B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6FB">
        <w:rPr>
          <w:rFonts w:ascii="Times New Roman" w:hAnsi="Times New Roman" w:cs="Times New Roman"/>
          <w:sz w:val="24"/>
          <w:szCs w:val="24"/>
        </w:rPr>
        <w:t>Мэр Зиминского районного</w:t>
      </w:r>
      <w:r w:rsidR="00741297" w:rsidRPr="0051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FBB" w:rsidRPr="005106FB" w:rsidRDefault="00885234" w:rsidP="00C35B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6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 w:rsidR="00BE264E" w:rsidRPr="005106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5BB2" w:rsidRPr="005106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106FB">
        <w:rPr>
          <w:rFonts w:ascii="Times New Roman" w:hAnsi="Times New Roman" w:cs="Times New Roman"/>
          <w:sz w:val="24"/>
          <w:szCs w:val="24"/>
        </w:rPr>
        <w:t xml:space="preserve"> </w:t>
      </w:r>
      <w:r w:rsidR="00C35BB2" w:rsidRPr="005106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106FB">
        <w:rPr>
          <w:rFonts w:ascii="Times New Roman" w:hAnsi="Times New Roman" w:cs="Times New Roman"/>
          <w:sz w:val="24"/>
          <w:szCs w:val="24"/>
        </w:rPr>
        <w:t xml:space="preserve">       </w:t>
      </w:r>
      <w:r w:rsidR="005E2087">
        <w:rPr>
          <w:rFonts w:ascii="Times New Roman" w:hAnsi="Times New Roman" w:cs="Times New Roman"/>
          <w:sz w:val="24"/>
          <w:szCs w:val="24"/>
        </w:rPr>
        <w:t xml:space="preserve">   </w:t>
      </w:r>
      <w:r w:rsidR="00BE264E" w:rsidRPr="005106FB">
        <w:rPr>
          <w:rFonts w:ascii="Times New Roman" w:hAnsi="Times New Roman" w:cs="Times New Roman"/>
          <w:sz w:val="24"/>
          <w:szCs w:val="24"/>
        </w:rPr>
        <w:t>Н.В. Никитина</w:t>
      </w:r>
      <w:r w:rsidRPr="005106F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BB" w:rsidRPr="005106FB" w:rsidRDefault="00655FBB" w:rsidP="00C35BB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E90CC8" w:rsidRPr="005106FB" w:rsidRDefault="00E90CC8" w:rsidP="00BF1610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80" w:type="dxa"/>
        <w:tblInd w:w="-738" w:type="dxa"/>
        <w:tblLook w:val="0000"/>
      </w:tblPr>
      <w:tblGrid>
        <w:gridCol w:w="5430"/>
        <w:gridCol w:w="5250"/>
      </w:tblGrid>
      <w:tr w:rsidR="00BF1610" w:rsidRPr="005106FB" w:rsidTr="00671552">
        <w:trPr>
          <w:trHeight w:val="2055"/>
        </w:trPr>
        <w:tc>
          <w:tcPr>
            <w:tcW w:w="5430" w:type="dxa"/>
          </w:tcPr>
          <w:p w:rsidR="00BF1610" w:rsidRPr="005106FB" w:rsidRDefault="00BF1610" w:rsidP="00BF1610">
            <w:pPr>
              <w:tabs>
                <w:tab w:val="left" w:pos="567"/>
              </w:tabs>
              <w:suppressAutoHyphens/>
              <w:ind w:left="84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BF1610" w:rsidRPr="005106FB" w:rsidRDefault="00BF1610" w:rsidP="00BF161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610" w:rsidRPr="005106FB" w:rsidRDefault="00BF1610" w:rsidP="00BF1610">
            <w:pPr>
              <w:ind w:left="84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250" w:type="dxa"/>
          </w:tcPr>
          <w:p w:rsidR="00BF1610" w:rsidRPr="005106FB" w:rsidRDefault="00BF1610" w:rsidP="00BF1610">
            <w:pPr>
              <w:pStyle w:val="a4"/>
              <w:jc w:val="right"/>
              <w:rPr>
                <w:rStyle w:val="130"/>
                <w:rFonts w:cs="Times New Roman"/>
                <w:sz w:val="24"/>
                <w:szCs w:val="24"/>
              </w:rPr>
            </w:pPr>
            <w:r w:rsidRPr="005106FB">
              <w:rPr>
                <w:rStyle w:val="130"/>
                <w:rFonts w:cs="Times New Roman"/>
                <w:sz w:val="24"/>
                <w:szCs w:val="24"/>
              </w:rPr>
              <w:t xml:space="preserve">Приложение </w:t>
            </w:r>
          </w:p>
          <w:p w:rsidR="00BF1610" w:rsidRPr="005106FB" w:rsidRDefault="00BF1610" w:rsidP="00BF1610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6F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E2087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ТВЕРЖДЕНО</w:t>
            </w:r>
          </w:p>
          <w:p w:rsidR="00BF1610" w:rsidRPr="005106FB" w:rsidRDefault="00BF1610" w:rsidP="00BF1610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</w:t>
            </w:r>
          </w:p>
          <w:p w:rsidR="00BF1610" w:rsidRPr="005106FB" w:rsidRDefault="00BF1610" w:rsidP="00BF1610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Зиминского районного муниципального образования </w:t>
            </w:r>
          </w:p>
          <w:p w:rsidR="00BF1610" w:rsidRPr="005106FB" w:rsidRDefault="00BF1610" w:rsidP="00BF1610">
            <w:pPr>
              <w:pStyle w:val="a4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106FB">
              <w:rPr>
                <w:rFonts w:ascii="Times New Roman" w:eastAsia="Calibri" w:hAnsi="Times New Roman" w:cs="Times New Roman"/>
                <w:sz w:val="24"/>
                <w:szCs w:val="24"/>
              </w:rPr>
              <w:t>от __________ № _______</w:t>
            </w:r>
          </w:p>
        </w:tc>
      </w:tr>
    </w:tbl>
    <w:p w:rsidR="00E90CC8" w:rsidRPr="005106FB" w:rsidRDefault="00E90CC8" w:rsidP="00E90CC8">
      <w:pPr>
        <w:rPr>
          <w:rFonts w:ascii="Times New Roman" w:eastAsia="Calibri" w:hAnsi="Times New Roman" w:cs="Times New Roman"/>
          <w:sz w:val="24"/>
          <w:szCs w:val="24"/>
        </w:rPr>
      </w:pPr>
    </w:p>
    <w:p w:rsidR="00E90CC8" w:rsidRPr="00E2156C" w:rsidRDefault="00E2156C" w:rsidP="00E21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671552" w:rsidRPr="00E2156C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671552" w:rsidRPr="00E2156C" w:rsidRDefault="005E2087" w:rsidP="00E21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71552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Зиминского района</w:t>
      </w:r>
    </w:p>
    <w:p w:rsidR="00E90CC8" w:rsidRPr="00E2156C" w:rsidRDefault="00671552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0CC8" w:rsidRPr="00E2156C" w:rsidRDefault="00E2156C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4214E" w:rsidRPr="00E2156C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71552" w:rsidRPr="00E2156C" w:rsidRDefault="00671552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B7900" w:rsidRPr="00AB0739" w:rsidRDefault="00AE6143" w:rsidP="00AB073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AF2303" w:rsidRPr="00AB073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>оложение</w:t>
      </w:r>
      <w:r w:rsidR="00AF230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разработано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12.02.1998 № 28-ФЗ «О гражданской обороне» и Федеральным законом от 21.12.1994 № 68-ФЗ «О защите населения и территорий от чрезвычайных ситуаций природного и техногенного характера»,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 массовых коммуникаций Российской Федераци</w:t>
      </w:r>
      <w:r w:rsidR="007F046B">
        <w:rPr>
          <w:rFonts w:ascii="Times New Roman" w:hAnsi="Times New Roman" w:cs="Times New Roman"/>
          <w:sz w:val="24"/>
          <w:szCs w:val="24"/>
          <w:lang w:eastAsia="ru-RU"/>
        </w:rPr>
        <w:t>и от 31.07.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2020  № 578/365.     </w:t>
      </w:r>
    </w:p>
    <w:p w:rsidR="008B7900" w:rsidRPr="00AB0739" w:rsidRDefault="008B7900" w:rsidP="00AB073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739">
        <w:rPr>
          <w:rFonts w:ascii="Times New Roman" w:hAnsi="Times New Roman" w:cs="Times New Roman"/>
          <w:sz w:val="24"/>
          <w:szCs w:val="24"/>
          <w:lang w:eastAsia="ru-RU"/>
        </w:rPr>
        <w:t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их защите.</w:t>
      </w: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5E3B9A" w:rsidRPr="00AB0739" w:rsidRDefault="008B7900" w:rsidP="00AB073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739">
        <w:rPr>
          <w:rFonts w:ascii="Times New Roman" w:hAnsi="Times New Roman" w:cs="Times New Roman"/>
          <w:sz w:val="24"/>
          <w:szCs w:val="24"/>
          <w:lang w:eastAsia="ru-RU"/>
        </w:rPr>
        <w:t>Система оповещения населения включается в систему управления гражданской обороной (далее – ГО) и</w:t>
      </w:r>
      <w:r w:rsidR="005106FB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звена территориальной системы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государственной системы предупреждения и ликвидации чрезвычайных ситуаций</w:t>
      </w:r>
      <w:r w:rsidR="009037C9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418" w:rsidRPr="00AB0739">
        <w:rPr>
          <w:rFonts w:ascii="Times New Roman" w:hAnsi="Times New Roman" w:cs="Times New Roman"/>
          <w:sz w:val="24"/>
          <w:szCs w:val="24"/>
          <w:lang w:eastAsia="ru-RU"/>
        </w:rPr>
        <w:t>Зиминского района</w:t>
      </w:r>
      <w:r w:rsidR="00BA1D2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РСЧС Зиминского района)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>, обеспечивающей доведение</w:t>
      </w:r>
      <w:r w:rsidR="009538C7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сигналов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до населения</w:t>
      </w:r>
      <w:r w:rsidR="009538C7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Зиминского района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>, органов управления и сил ГО и</w:t>
      </w:r>
      <w:r w:rsidR="005106FB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РСЧС </w:t>
      </w:r>
      <w:r w:rsidR="00BA1D2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Зиминского района 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>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5E3B9A" w:rsidRPr="00E2156C" w:rsidRDefault="005E3B9A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Комплексная система экстренного оповещения населения об угрозе возникновения или о возникновении чрезвычайных ситуаций (далее – КСЭОН) – это элемент системы оповещения населения о чрезвычайных ситуациях, представляющий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</w:t>
      </w:r>
      <w:r w:rsidR="005106FB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РСЧС</w:t>
      </w:r>
      <w:r w:rsidR="00BA1D23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Зиминского района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и до населения Зиминского района в автоматическом и (или) автоматизированном режимах.</w:t>
      </w:r>
    </w:p>
    <w:p w:rsidR="005E3B9A" w:rsidRPr="00E2156C" w:rsidRDefault="005E3B9A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Зона экстренного оповещения населения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AF2303" w:rsidRPr="00AB0739" w:rsidRDefault="00AF2303" w:rsidP="00AB073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739">
        <w:rPr>
          <w:rFonts w:ascii="Times New Roman" w:hAnsi="Times New Roman" w:cs="Times New Roman"/>
          <w:sz w:val="24"/>
          <w:szCs w:val="24"/>
          <w:lang w:eastAsia="ru-RU"/>
        </w:rPr>
        <w:t>Система оповещения населения предназначена для обеспечения доведения сигналов оповещения и экстренной информации до населения Зиминского района, органов управления и сил ГО и РСЧС</w:t>
      </w:r>
      <w:r w:rsidR="00BA1D2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Зиминского района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1703C" w:rsidRPr="00AB0739" w:rsidRDefault="0031703C" w:rsidP="00AB073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739">
        <w:rPr>
          <w:rFonts w:ascii="Times New Roman" w:hAnsi="Times New Roman" w:cs="Times New Roman"/>
          <w:sz w:val="24"/>
          <w:szCs w:val="24"/>
          <w:lang w:eastAsia="ru-RU"/>
        </w:rPr>
        <w:t>Система оповещения населения Зиминского района создана на муниципальном уровне и является автоматизированной системой централизованного оповещения (далее – муниципальная система оповещения).</w:t>
      </w:r>
    </w:p>
    <w:p w:rsidR="0031703C" w:rsidRPr="00E2156C" w:rsidRDefault="0031703C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Границами зон действия муниципальн</w:t>
      </w:r>
      <w:r w:rsidR="00AF2303" w:rsidRPr="00E2156C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систем</w:t>
      </w:r>
      <w:r w:rsidR="00AF2303" w:rsidRPr="00E2156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оповещения являются административные гр</w:t>
      </w:r>
      <w:r w:rsidR="00AF2303" w:rsidRPr="00E2156C">
        <w:rPr>
          <w:rFonts w:ascii="Times New Roman" w:hAnsi="Times New Roman" w:cs="Times New Roman"/>
          <w:sz w:val="24"/>
          <w:szCs w:val="24"/>
          <w:lang w:eastAsia="ru-RU"/>
        </w:rPr>
        <w:t>аницы муниципальных образований Зимнского района.</w:t>
      </w:r>
    </w:p>
    <w:p w:rsidR="0031703C" w:rsidRPr="00E2156C" w:rsidRDefault="0031703C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Границами зон действия КСЭОН являются границы зон экстренного оповещения населения.</w:t>
      </w:r>
    </w:p>
    <w:p w:rsidR="0031703C" w:rsidRPr="00E2156C" w:rsidRDefault="0031703C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 поддержание в состоянии постоянной готовности </w:t>
      </w:r>
      <w:r w:rsidR="00BA1D23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системы оповещения является составной частью комплекса мероприятий, проводимых администрацией Зиминского районного муниципального образования.</w:t>
      </w:r>
    </w:p>
    <w:p w:rsidR="00B93E03" w:rsidRPr="00AB0739" w:rsidRDefault="00BA1D23" w:rsidP="00AB073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739">
        <w:rPr>
          <w:rFonts w:ascii="Times New Roman" w:hAnsi="Times New Roman" w:cs="Times New Roman"/>
          <w:sz w:val="24"/>
          <w:szCs w:val="24"/>
          <w:lang w:eastAsia="ru-RU"/>
        </w:rPr>
        <w:t>Муниципальная с</w:t>
      </w:r>
      <w:r w:rsidR="00B93E0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истема оповещения 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3E0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должна соответствовать требованиям, изложенным в </w:t>
      </w:r>
      <w:hyperlink w:anchor="P233" w:history="1">
        <w:r w:rsidR="00AF2303" w:rsidRPr="00AB073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приложении </w:t>
        </w:r>
        <w:r w:rsidR="00B93E03" w:rsidRPr="00AB0739">
          <w:rPr>
            <w:rFonts w:ascii="Times New Roman" w:hAnsi="Times New Roman" w:cs="Times New Roman"/>
            <w:sz w:val="24"/>
            <w:szCs w:val="24"/>
            <w:lang w:eastAsia="ru-RU"/>
          </w:rPr>
          <w:t>1</w:t>
        </w:r>
      </w:hyperlink>
      <w:r w:rsidR="00B93E0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к Положению о системах оповещения населения, утвержденному приказом </w:t>
      </w:r>
      <w:r w:rsidR="00AF2303" w:rsidRPr="00AB0739">
        <w:rPr>
          <w:rFonts w:ascii="Times New Roman" w:hAnsi="Times New Roman" w:cs="Times New Roman"/>
          <w:sz w:val="24"/>
          <w:szCs w:val="24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</w:t>
      </w:r>
      <w:r w:rsidR="0073325A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стихийных бедствий </w:t>
      </w:r>
      <w:r w:rsidR="00B93E0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и Министерства цифрового развития, связи и массовых коммуникаций 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B93E03"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от 31.07.2020 № 578/365.</w:t>
      </w:r>
    </w:p>
    <w:p w:rsidR="00B93E03" w:rsidRPr="00E2156C" w:rsidRDefault="00B93E03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BA1D23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муниципальную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систему оповещения </w:t>
      </w:r>
      <w:r w:rsidR="00BA1D23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утверждается паспорт. </w:t>
      </w:r>
    </w:p>
    <w:p w:rsidR="0031703C" w:rsidRPr="00E2156C" w:rsidRDefault="0031703C" w:rsidP="00E21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E03" w:rsidRPr="00E2156C" w:rsidRDefault="00AB0739" w:rsidP="00E21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93E03" w:rsidRPr="00E2156C">
        <w:rPr>
          <w:rFonts w:ascii="Times New Roman" w:hAnsi="Times New Roman" w:cs="Times New Roman"/>
          <w:sz w:val="24"/>
          <w:szCs w:val="24"/>
          <w:lang w:eastAsia="ru-RU"/>
        </w:rPr>
        <w:t>Назначение и основные задачи</w:t>
      </w:r>
      <w:r w:rsidR="00BA1D23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7F046B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оповещения </w:t>
      </w:r>
      <w:r w:rsidR="00F43EAB" w:rsidRPr="00E2156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A1D23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КСЭОН</w:t>
      </w:r>
    </w:p>
    <w:p w:rsidR="00B93E03" w:rsidRPr="00E2156C" w:rsidRDefault="00B93E03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E03" w:rsidRPr="00AB0739" w:rsidRDefault="00B93E03" w:rsidP="003364D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739">
        <w:rPr>
          <w:rFonts w:ascii="Times New Roman" w:hAnsi="Times New Roman" w:cs="Times New Roman"/>
          <w:sz w:val="24"/>
          <w:szCs w:val="24"/>
          <w:lang w:eastAsia="ru-RU"/>
        </w:rPr>
        <w:t>Основной задачей муниципальн</w:t>
      </w:r>
      <w:r w:rsidR="00580418" w:rsidRPr="00AB073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</w:t>
      </w:r>
      <w:r w:rsidR="00580418" w:rsidRPr="00AB073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B0739">
        <w:rPr>
          <w:rFonts w:ascii="Times New Roman" w:hAnsi="Times New Roman" w:cs="Times New Roman"/>
          <w:sz w:val="24"/>
          <w:szCs w:val="24"/>
          <w:lang w:eastAsia="ru-RU"/>
        </w:rPr>
        <w:t xml:space="preserve"> оповещения является обеспечение доведения сигналов оповещения и экстренной информации до:</w:t>
      </w:r>
    </w:p>
    <w:p w:rsidR="00B93E03" w:rsidRPr="00E2156C" w:rsidRDefault="00580418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93E03" w:rsidRPr="00E2156C">
        <w:rPr>
          <w:rFonts w:ascii="Times New Roman" w:hAnsi="Times New Roman" w:cs="Times New Roman"/>
          <w:sz w:val="24"/>
          <w:szCs w:val="24"/>
          <w:lang w:eastAsia="ru-RU"/>
        </w:rPr>
        <w:t>уководящего состава ГО и</w:t>
      </w:r>
      <w:r w:rsidR="005106FB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0739">
        <w:rPr>
          <w:rFonts w:ascii="Times New Roman" w:hAnsi="Times New Roman" w:cs="Times New Roman"/>
          <w:sz w:val="24"/>
          <w:szCs w:val="24"/>
          <w:lang w:eastAsia="ru-RU"/>
        </w:rPr>
        <w:t>РСЧС Зиминского района;</w:t>
      </w:r>
    </w:p>
    <w:p w:rsidR="00B93E03" w:rsidRPr="00E2156C" w:rsidRDefault="00580418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93E03" w:rsidRPr="00E2156C">
        <w:rPr>
          <w:rFonts w:ascii="Times New Roman" w:hAnsi="Times New Roman" w:cs="Times New Roman"/>
          <w:sz w:val="24"/>
          <w:szCs w:val="24"/>
          <w:lang w:eastAsia="ru-RU"/>
        </w:rPr>
        <w:t>ил ГО и</w:t>
      </w:r>
      <w:r w:rsidR="005106FB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4D9">
        <w:rPr>
          <w:rFonts w:ascii="Times New Roman" w:hAnsi="Times New Roman" w:cs="Times New Roman"/>
          <w:sz w:val="24"/>
          <w:szCs w:val="24"/>
          <w:lang w:eastAsia="ru-RU"/>
        </w:rPr>
        <w:t>РСЧС Зиминского района;</w:t>
      </w:r>
    </w:p>
    <w:p w:rsidR="00B93E03" w:rsidRPr="00E2156C" w:rsidRDefault="009037C9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93E03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ежурных (дежурно-диспетчерских) служб организаций и дежурных служб (руководителей) социально значимых объектов 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>Зими</w:t>
      </w:r>
      <w:r w:rsidR="00B93E03" w:rsidRPr="00E2156C">
        <w:rPr>
          <w:rFonts w:ascii="Times New Roman" w:hAnsi="Times New Roman" w:cs="Times New Roman"/>
          <w:sz w:val="24"/>
          <w:szCs w:val="24"/>
          <w:lang w:eastAsia="ru-RU"/>
        </w:rPr>
        <w:t>нского района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3E03" w:rsidRPr="00E2156C" w:rsidRDefault="009037C9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B93E03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юдей, находящихся на территории 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>Зими</w:t>
      </w:r>
      <w:r w:rsidR="00B93E03" w:rsidRPr="00E2156C">
        <w:rPr>
          <w:rFonts w:ascii="Times New Roman" w:hAnsi="Times New Roman" w:cs="Times New Roman"/>
          <w:sz w:val="24"/>
          <w:szCs w:val="24"/>
          <w:lang w:eastAsia="ru-RU"/>
        </w:rPr>
        <w:t>нского района.</w:t>
      </w:r>
    </w:p>
    <w:p w:rsidR="00B93E03" w:rsidRPr="003364D9" w:rsidRDefault="00B93E03" w:rsidP="003364D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задачей КСЭОН является обеспечение доведения сигналов оповещения и экстренной информации до </w:t>
      </w:r>
      <w:r w:rsidR="00E2385F" w:rsidRPr="003364D9">
        <w:rPr>
          <w:rFonts w:ascii="Times New Roman" w:hAnsi="Times New Roman" w:cs="Times New Roman"/>
          <w:sz w:val="24"/>
          <w:szCs w:val="24"/>
          <w:lang w:eastAsia="ru-RU"/>
        </w:rPr>
        <w:t>населения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>, находящ</w:t>
      </w:r>
      <w:r w:rsidR="00E2385F" w:rsidRPr="003364D9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>ся в зонах экстренного оповещени</w:t>
      </w:r>
      <w:r w:rsidR="00E2385F" w:rsidRPr="003364D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>, а также органов повседневного управления РСЧС З</w:t>
      </w:r>
      <w:r w:rsidR="00E2385F" w:rsidRPr="003364D9">
        <w:rPr>
          <w:rFonts w:ascii="Times New Roman" w:hAnsi="Times New Roman" w:cs="Times New Roman"/>
          <w:sz w:val="24"/>
          <w:szCs w:val="24"/>
          <w:lang w:eastAsia="ru-RU"/>
        </w:rPr>
        <w:t>ими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>нского района.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85F" w:rsidRPr="00E2156C" w:rsidRDefault="003364D9" w:rsidP="00E21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задействования систем </w:t>
      </w:r>
      <w:r w:rsidR="000B3E4B" w:rsidRPr="00E2156C">
        <w:rPr>
          <w:rFonts w:ascii="Times New Roman" w:hAnsi="Times New Roman" w:cs="Times New Roman"/>
          <w:sz w:val="24"/>
          <w:szCs w:val="24"/>
          <w:lang w:eastAsia="ru-RU"/>
        </w:rPr>
        <w:t>оповещения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</w:t>
      </w:r>
    </w:p>
    <w:p w:rsidR="000B3E4B" w:rsidRPr="00E2156C" w:rsidRDefault="000B3E4B" w:rsidP="00E21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FA3" w:rsidRPr="003364D9" w:rsidRDefault="00AE7FA3" w:rsidP="003364D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D9">
        <w:rPr>
          <w:rFonts w:ascii="Times New Roman" w:hAnsi="Times New Roman" w:cs="Times New Roman"/>
          <w:sz w:val="24"/>
          <w:szCs w:val="24"/>
          <w:lang w:eastAsia="ru-RU"/>
        </w:rPr>
        <w:t>Приоритетный режим функционирования м</w:t>
      </w:r>
      <w:r w:rsidR="00F43EAB"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униципальной системы оповещения 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>определяется планом гражданской обороны и защиты населения</w:t>
      </w:r>
      <w:r w:rsidR="007F046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утвержденным мэром Зиминского районного муниципального образования</w:t>
      </w:r>
      <w:r w:rsidR="00F43EAB"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План ГО)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>, планом действий по предупреждению и ликвидации чрезвычайных ситуаций утвержденны</w:t>
      </w:r>
      <w:r w:rsidR="007F046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 мэром Зиминского районного муниципального образования</w:t>
      </w:r>
      <w:r w:rsidR="00F43EAB"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План ликвидации ЧС)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2385F" w:rsidRPr="003364D9" w:rsidRDefault="00E2385F" w:rsidP="003364D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Задействование по предназначению </w:t>
      </w:r>
      <w:r w:rsidR="00F43EAB"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оповещения планируется и осуществляется в соответствии с настоящим Положением, </w:t>
      </w:r>
      <w:r w:rsidR="00F43EAB" w:rsidRPr="003364D9">
        <w:rPr>
          <w:rFonts w:ascii="Times New Roman" w:hAnsi="Times New Roman" w:cs="Times New Roman"/>
          <w:sz w:val="24"/>
          <w:szCs w:val="24"/>
          <w:lang w:eastAsia="ru-RU"/>
        </w:rPr>
        <w:t>Планом ГО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43EAB" w:rsidRPr="003364D9">
        <w:rPr>
          <w:rFonts w:ascii="Times New Roman" w:hAnsi="Times New Roman" w:cs="Times New Roman"/>
          <w:sz w:val="24"/>
          <w:szCs w:val="24"/>
          <w:lang w:eastAsia="ru-RU"/>
        </w:rPr>
        <w:t>Планом ликвидации ЧС</w:t>
      </w:r>
      <w:r w:rsidR="00B52A4F" w:rsidRPr="003364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385F" w:rsidRPr="003364D9" w:rsidRDefault="00E2385F" w:rsidP="003364D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Единая дежурно-диспетчерская служба </w:t>
      </w:r>
      <w:r w:rsidR="0041054B" w:rsidRPr="003364D9">
        <w:rPr>
          <w:rFonts w:ascii="Times New Roman" w:hAnsi="Times New Roman" w:cs="Times New Roman"/>
          <w:sz w:val="24"/>
          <w:szCs w:val="24"/>
          <w:lang w:eastAsia="ru-RU"/>
        </w:rPr>
        <w:t>Зиминского район</w:t>
      </w:r>
      <w:r w:rsidR="007F046B">
        <w:rPr>
          <w:rFonts w:ascii="Times New Roman" w:hAnsi="Times New Roman" w:cs="Times New Roman"/>
          <w:sz w:val="24"/>
          <w:szCs w:val="24"/>
          <w:lang w:eastAsia="ru-RU"/>
        </w:rPr>
        <w:t>ного муниципального образования (далее – ЕДДС ЗРМО)</w:t>
      </w:r>
      <w:r w:rsidR="00F43EAB" w:rsidRPr="003364D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получив в системе управления ГО и </w:t>
      </w:r>
      <w:r w:rsidR="005106FB"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звена территориальной системы 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РСЧС </w:t>
      </w:r>
      <w:r w:rsidR="00F43EAB"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Зиминского района 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сигналы оповещения и (или) экстренную информацию, подтверждает получение и немедленно доводит их до руководства администрации </w:t>
      </w:r>
      <w:r w:rsidR="0041054B" w:rsidRPr="003364D9">
        <w:rPr>
          <w:rFonts w:ascii="Times New Roman" w:hAnsi="Times New Roman" w:cs="Times New Roman"/>
          <w:sz w:val="24"/>
          <w:szCs w:val="24"/>
          <w:lang w:eastAsia="ru-RU"/>
        </w:rPr>
        <w:t>Зиминского районного муниципального образования</w:t>
      </w:r>
      <w:r w:rsidRPr="003364D9">
        <w:rPr>
          <w:rFonts w:ascii="Times New Roman" w:hAnsi="Times New Roman" w:cs="Times New Roman"/>
          <w:sz w:val="24"/>
          <w:szCs w:val="24"/>
          <w:lang w:eastAsia="ru-RU"/>
        </w:rPr>
        <w:t>, организаций (собственников объектов, производства), на территории которых могут возникнуть или возникли чре</w:t>
      </w:r>
      <w:r w:rsidR="0041054B" w:rsidRPr="003364D9">
        <w:rPr>
          <w:rFonts w:ascii="Times New Roman" w:hAnsi="Times New Roman" w:cs="Times New Roman"/>
          <w:sz w:val="24"/>
          <w:szCs w:val="24"/>
          <w:lang w:eastAsia="ru-RU"/>
        </w:rPr>
        <w:t>звычайные ситуации, а также до МКУ «Служба ЗРМО по ГО и ЧС»</w:t>
      </w:r>
      <w:r w:rsidR="00534C59"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2385F" w:rsidRPr="003364D9" w:rsidRDefault="00E2385F" w:rsidP="003364D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на задействование муниципальной системы оповещения принимается </w:t>
      </w:r>
      <w:r w:rsidR="008F052A" w:rsidRPr="003364D9">
        <w:rPr>
          <w:rFonts w:ascii="Times New Roman" w:hAnsi="Times New Roman" w:cs="Times New Roman"/>
          <w:sz w:val="24"/>
          <w:szCs w:val="24"/>
          <w:lang w:eastAsia="ru-RU"/>
        </w:rPr>
        <w:t>председателем межведомственной комиссии по предупреждению и ликвидации чрезвычайных ситуаций и обеспечению пожарной безопасности Зиминского районного муниципального образования (далее – председатель КЧС и ПБ ЗРМО)</w:t>
      </w:r>
      <w:r w:rsidR="00B52A4F" w:rsidRPr="003364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F052A" w:rsidRPr="003364D9">
        <w:rPr>
          <w:rFonts w:ascii="Times New Roman" w:hAnsi="Times New Roman" w:cs="Times New Roman"/>
          <w:sz w:val="24"/>
          <w:szCs w:val="24"/>
          <w:lang w:eastAsia="ru-RU"/>
        </w:rPr>
        <w:t>на заседании межведомственной комиссии по предупреждению и ликвидации чрезвычайных ситуаций и обеспечению пожарной безопасности Зиминского районного муниципального образования (далее – КЧС и ПБ ЗРМО).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 ликвидации чрезвычайных ситуаций по согласованию с Правительством Иркутской области, администрацией </w:t>
      </w:r>
      <w:r w:rsidR="00B67EC9" w:rsidRPr="00E2156C">
        <w:rPr>
          <w:rFonts w:ascii="Times New Roman" w:hAnsi="Times New Roman" w:cs="Times New Roman"/>
          <w:sz w:val="24"/>
          <w:szCs w:val="24"/>
          <w:lang w:eastAsia="ru-RU"/>
        </w:rPr>
        <w:t>Зиминского районного муниципального образования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2385F" w:rsidRPr="00E2156C" w:rsidRDefault="00EF7A61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</w:t>
      </w:r>
      <w:r w:rsidR="00F7552C">
        <w:rPr>
          <w:rFonts w:ascii="Times New Roman" w:hAnsi="Times New Roman" w:cs="Times New Roman"/>
          <w:sz w:val="24"/>
          <w:szCs w:val="24"/>
          <w:lang w:eastAsia="ru-RU"/>
        </w:rPr>
        <w:t>муниципальной системы оповещения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В автоматическом режиме функционирования </w:t>
      </w:r>
      <w:r w:rsidR="008F052A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системы оповещения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включаются (запускаются) по заранее установленным программам при получении управляющих сигналов (команд) от систем оповещения населения Иркутской области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</w:t>
      </w:r>
      <w:r w:rsidR="00B52A4F" w:rsidRPr="00E2156C">
        <w:rPr>
          <w:rFonts w:ascii="Times New Roman" w:hAnsi="Times New Roman" w:cs="Times New Roman"/>
          <w:sz w:val="24"/>
          <w:szCs w:val="24"/>
          <w:lang w:eastAsia="ru-RU"/>
        </w:rPr>
        <w:t>ск) систем оповещения населения полученных от Правительства Иркутской области, либо администрации Зиминского районного муниципального образования.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В автоматизированном режиме функционирования включение (запуск) </w:t>
      </w:r>
      <w:r w:rsidR="008F052A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систем</w:t>
      </w:r>
      <w:r w:rsidR="008F052A" w:rsidRPr="00E2156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оповещения осуществляется оперативным дежурным </w:t>
      </w:r>
      <w:r w:rsidR="007D1D04" w:rsidRPr="00E2156C">
        <w:rPr>
          <w:rFonts w:ascii="Times New Roman" w:hAnsi="Times New Roman" w:cs="Times New Roman"/>
          <w:sz w:val="24"/>
          <w:szCs w:val="24"/>
          <w:lang w:eastAsia="ru-RU"/>
        </w:rPr>
        <w:t>(далее - ЕДДС ЗРМО)</w:t>
      </w:r>
      <w:r w:rsidR="00EF7A61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уполномоченными на включение (запуск) </w:t>
      </w:r>
      <w:r w:rsidR="008F052A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</w:t>
      </w:r>
      <w:r w:rsidR="008F052A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оповещения,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 автоматизированного рабочего места при поступлении установленных с</w:t>
      </w:r>
      <w:r w:rsidR="00536E5E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игналов (команд) и распоряжений </w:t>
      </w:r>
      <w:r w:rsidR="009516A7" w:rsidRPr="00E2156C">
        <w:rPr>
          <w:rFonts w:ascii="Times New Roman" w:hAnsi="Times New Roman" w:cs="Times New Roman"/>
          <w:sz w:val="24"/>
          <w:szCs w:val="24"/>
          <w:lang w:eastAsia="ru-RU"/>
        </w:rPr>
        <w:t>из Правительства Иркутской области, администрации Зиминского районного муниципального образования.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В ручном режиме функцион</w:t>
      </w:r>
      <w:r w:rsidR="00EF7A61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оперативным дежурным </w:t>
      </w:r>
      <w:r w:rsidR="007D1D04" w:rsidRPr="00E2156C">
        <w:rPr>
          <w:rFonts w:ascii="Times New Roman" w:hAnsi="Times New Roman" w:cs="Times New Roman"/>
          <w:sz w:val="24"/>
          <w:szCs w:val="24"/>
          <w:lang w:eastAsia="ru-RU"/>
        </w:rPr>
        <w:t>ЕДДС ЗРМО</w:t>
      </w:r>
      <w:r w:rsidR="00817415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включение (запуск) оконечных средств оповещения,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</w:t>
      </w:r>
      <w:r w:rsidR="00EF7A61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Федерации,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задействуются громкоговорящие средства на </w:t>
      </w:r>
      <w:r w:rsidR="00EF7A61" w:rsidRPr="00E2156C">
        <w:rPr>
          <w:rFonts w:ascii="Times New Roman" w:hAnsi="Times New Roman" w:cs="Times New Roman"/>
          <w:sz w:val="24"/>
          <w:szCs w:val="24"/>
          <w:lang w:eastAsia="ru-RU"/>
        </w:rPr>
        <w:t>подвижных объектах, мобильные и</w:t>
      </w:r>
      <w:r w:rsidR="00B52A4F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носимые средства оповещения.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Автоматический режим функционирования является основным для КСЭОН, при этом допускается функционирование данных систем оповещения в автоматизированном режиме.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Основной режим функционирования муниципальной системы оповещения –автоматизированный.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Передача сигналов оповещения и экстренной информации населению осуществляется подачей сигнала «ВНИМАНИЕ ВСЕМ!» путем включения сетей электрических сирен и мощных акустических систем длите</w:t>
      </w:r>
      <w:r w:rsidR="004D5B7C" w:rsidRPr="00E2156C">
        <w:rPr>
          <w:rFonts w:ascii="Times New Roman" w:hAnsi="Times New Roman" w:cs="Times New Roman"/>
          <w:sz w:val="24"/>
          <w:szCs w:val="24"/>
          <w:lang w:eastAsia="ru-RU"/>
        </w:rPr>
        <w:t>льностью до 3</w:t>
      </w:r>
      <w:r w:rsidR="00F7552C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="004D5B7C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минут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Сигналы оповещения и экстренная информации передаются непосредственно с рабочих мест оперативного дежурного </w:t>
      </w:r>
      <w:r w:rsidR="007D1D04" w:rsidRPr="00E2156C">
        <w:rPr>
          <w:rFonts w:ascii="Times New Roman" w:hAnsi="Times New Roman" w:cs="Times New Roman"/>
          <w:sz w:val="24"/>
          <w:szCs w:val="24"/>
          <w:lang w:eastAsia="ru-RU"/>
        </w:rPr>
        <w:t>ЕДДС ЗРМО</w:t>
      </w:r>
      <w:r w:rsidR="004D5B7C" w:rsidRPr="00E215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E2385F" w:rsidRPr="00E2156C" w:rsidRDefault="00E2385F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Типовые звуковые и текстовые сообщения населению о фактических и прогнозируемых чрезвычайных ситуациях готовятся заблаговременно.</w:t>
      </w:r>
    </w:p>
    <w:p w:rsidR="00E2385F" w:rsidRPr="001D5D48" w:rsidRDefault="00E2385F" w:rsidP="001D5D48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D48">
        <w:rPr>
          <w:rFonts w:ascii="Times New Roman" w:hAnsi="Times New Roman" w:cs="Times New Roman"/>
          <w:sz w:val="24"/>
          <w:szCs w:val="24"/>
          <w:lang w:eastAsia="ru-RU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E2385F" w:rsidRPr="00E2156C" w:rsidRDefault="009516A7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>ети электрических, электронных сир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ен и мощных акустических систем;</w:t>
      </w:r>
    </w:p>
    <w:p w:rsidR="00E2385F" w:rsidRPr="00E2156C" w:rsidRDefault="009516A7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сети эфирного телерадиовещания;</w:t>
      </w:r>
    </w:p>
    <w:p w:rsidR="00E2385F" w:rsidRPr="00E2156C" w:rsidRDefault="009516A7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>ети местно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й телефонной связи;</w:t>
      </w:r>
    </w:p>
    <w:p w:rsidR="00E2385F" w:rsidRPr="00E2156C" w:rsidRDefault="009516A7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>ети систем персонального радиовызова</w:t>
      </w:r>
      <w:r w:rsidRPr="00E2156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385F" w:rsidRPr="00E2156C" w:rsidRDefault="009516A7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D1D04"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>нформационно-телекоммуникационная сеть «Интернет».</w:t>
      </w:r>
    </w:p>
    <w:p w:rsidR="00E2385F" w:rsidRPr="00E2156C" w:rsidRDefault="009516A7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2385F" w:rsidRPr="00E2156C">
        <w:rPr>
          <w:rFonts w:ascii="Times New Roman" w:hAnsi="Times New Roman" w:cs="Times New Roman"/>
          <w:sz w:val="24"/>
          <w:szCs w:val="24"/>
          <w:lang w:eastAsia="ru-RU"/>
        </w:rPr>
        <w:t>ромкоговорящие средства на подвижных объектах, мобильные и носимые средства оповещения.</w:t>
      </w:r>
    </w:p>
    <w:p w:rsidR="009516A7" w:rsidRPr="001D5D48" w:rsidRDefault="00E2385F" w:rsidP="001D5D48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D48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вопросов об организации оповещения населения и определении способов и сроков оповещения населения осуществляется </w:t>
      </w:r>
      <w:r w:rsidR="007D1D04" w:rsidRPr="001D5D48">
        <w:rPr>
          <w:rFonts w:ascii="Times New Roman" w:hAnsi="Times New Roman" w:cs="Times New Roman"/>
          <w:sz w:val="24"/>
          <w:szCs w:val="24"/>
          <w:lang w:eastAsia="ru-RU"/>
        </w:rPr>
        <w:t>КЧС и ПБ  ЗРМО</w:t>
      </w:r>
      <w:r w:rsidR="009516A7" w:rsidRPr="001D5D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385F" w:rsidRPr="001D5D48" w:rsidRDefault="00E2385F" w:rsidP="001D5D48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D48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действий </w:t>
      </w:r>
      <w:r w:rsidR="007D1D04" w:rsidRPr="001D5D48">
        <w:rPr>
          <w:rFonts w:ascii="Times New Roman" w:hAnsi="Times New Roman" w:cs="Times New Roman"/>
          <w:sz w:val="24"/>
          <w:szCs w:val="24"/>
          <w:lang w:eastAsia="ru-RU"/>
        </w:rPr>
        <w:t>ЕДДС ЗРМО</w:t>
      </w:r>
      <w:r w:rsidR="004D5B7C" w:rsidRPr="001D5D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D5D48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Федерации, </w:t>
      </w:r>
      <w:r w:rsidR="007D1D04" w:rsidRPr="001D5D48">
        <w:rPr>
          <w:rFonts w:ascii="Times New Roman" w:hAnsi="Times New Roman" w:cs="Times New Roman"/>
          <w:sz w:val="24"/>
          <w:szCs w:val="24"/>
          <w:lang w:eastAsia="ru-RU"/>
        </w:rPr>
        <w:t>Правительства Иркутской области, нормативно правовыми актами администрации Зиминского районного муниципального образования.</w:t>
      </w:r>
    </w:p>
    <w:p w:rsidR="0031703C" w:rsidRPr="00E2156C" w:rsidRDefault="0031703C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C8" w:rsidRPr="00E2156C" w:rsidRDefault="00AE6143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6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E2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900" w:rsidRPr="00E2156C" w:rsidRDefault="008B7900" w:rsidP="0034214E">
      <w:pPr>
        <w:pStyle w:val="1"/>
        <w:numPr>
          <w:ilvl w:val="0"/>
          <w:numId w:val="0"/>
        </w:numPr>
        <w:rPr>
          <w:rFonts w:eastAsiaTheme="minorHAnsi"/>
          <w:sz w:val="24"/>
          <w:szCs w:val="24"/>
        </w:rPr>
      </w:pPr>
    </w:p>
    <w:p w:rsidR="008B7900" w:rsidRPr="00E2156C" w:rsidRDefault="008B7900" w:rsidP="0034214E">
      <w:pPr>
        <w:pStyle w:val="1"/>
        <w:numPr>
          <w:ilvl w:val="0"/>
          <w:numId w:val="0"/>
        </w:numPr>
        <w:rPr>
          <w:rFonts w:eastAsiaTheme="minorHAnsi"/>
          <w:sz w:val="24"/>
          <w:szCs w:val="24"/>
        </w:rPr>
      </w:pPr>
    </w:p>
    <w:sectPr w:rsidR="008B7900" w:rsidRPr="00E2156C" w:rsidSect="00671552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1B" w:rsidRDefault="007A001B" w:rsidP="00816456">
      <w:pPr>
        <w:spacing w:after="0" w:line="240" w:lineRule="auto"/>
      </w:pPr>
      <w:r>
        <w:separator/>
      </w:r>
    </w:p>
  </w:endnote>
  <w:endnote w:type="continuationSeparator" w:id="1">
    <w:p w:rsidR="007A001B" w:rsidRDefault="007A001B" w:rsidP="0081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1B" w:rsidRDefault="007A001B" w:rsidP="00816456">
      <w:pPr>
        <w:spacing w:after="0" w:line="240" w:lineRule="auto"/>
      </w:pPr>
      <w:r>
        <w:separator/>
      </w:r>
    </w:p>
  </w:footnote>
  <w:footnote w:type="continuationSeparator" w:id="1">
    <w:p w:rsidR="007A001B" w:rsidRDefault="007A001B" w:rsidP="0081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023"/>
    <w:multiLevelType w:val="multilevel"/>
    <w:tmpl w:val="96F82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sz w:val="24"/>
      </w:rPr>
    </w:lvl>
  </w:abstractNum>
  <w:abstractNum w:abstractNumId="1">
    <w:nsid w:val="202F67F9"/>
    <w:multiLevelType w:val="multilevel"/>
    <w:tmpl w:val="0262DE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  <w:sz w:val="24"/>
      </w:rPr>
    </w:lvl>
  </w:abstractNum>
  <w:abstractNum w:abstractNumId="2">
    <w:nsid w:val="29E4454F"/>
    <w:multiLevelType w:val="hybridMultilevel"/>
    <w:tmpl w:val="60EE0620"/>
    <w:lvl w:ilvl="0" w:tplc="FC48D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084CAC"/>
    <w:multiLevelType w:val="multilevel"/>
    <w:tmpl w:val="22126176"/>
    <w:lvl w:ilvl="0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1643A9A"/>
    <w:multiLevelType w:val="hybridMultilevel"/>
    <w:tmpl w:val="8FFC60FC"/>
    <w:lvl w:ilvl="0" w:tplc="A81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0D4F10"/>
    <w:multiLevelType w:val="hybridMultilevel"/>
    <w:tmpl w:val="AF3056B4"/>
    <w:lvl w:ilvl="0" w:tplc="6B6C731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916FF8"/>
    <w:multiLevelType w:val="multilevel"/>
    <w:tmpl w:val="83C8328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567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66BC1256"/>
    <w:multiLevelType w:val="multilevel"/>
    <w:tmpl w:val="EA42A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7141C88"/>
    <w:multiLevelType w:val="multilevel"/>
    <w:tmpl w:val="6532B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930"/>
    <w:rsid w:val="00025492"/>
    <w:rsid w:val="0003446C"/>
    <w:rsid w:val="00056ABB"/>
    <w:rsid w:val="000614E8"/>
    <w:rsid w:val="00066E95"/>
    <w:rsid w:val="00074797"/>
    <w:rsid w:val="000848DD"/>
    <w:rsid w:val="00094930"/>
    <w:rsid w:val="000A1532"/>
    <w:rsid w:val="000B31E7"/>
    <w:rsid w:val="000B3E4B"/>
    <w:rsid w:val="000D2C1D"/>
    <w:rsid w:val="001350D4"/>
    <w:rsid w:val="00164026"/>
    <w:rsid w:val="00166CCE"/>
    <w:rsid w:val="00180684"/>
    <w:rsid w:val="0018652B"/>
    <w:rsid w:val="0019114A"/>
    <w:rsid w:val="0019473C"/>
    <w:rsid w:val="001B6A24"/>
    <w:rsid w:val="001D5D48"/>
    <w:rsid w:val="001E3655"/>
    <w:rsid w:val="002047CA"/>
    <w:rsid w:val="0026240C"/>
    <w:rsid w:val="002806E7"/>
    <w:rsid w:val="00283675"/>
    <w:rsid w:val="002A4B15"/>
    <w:rsid w:val="002B0AC6"/>
    <w:rsid w:val="002B7ABC"/>
    <w:rsid w:val="002E7C16"/>
    <w:rsid w:val="00303ED3"/>
    <w:rsid w:val="00315DDE"/>
    <w:rsid w:val="0031703C"/>
    <w:rsid w:val="003364D9"/>
    <w:rsid w:val="0034214E"/>
    <w:rsid w:val="00343302"/>
    <w:rsid w:val="00345D18"/>
    <w:rsid w:val="003468C6"/>
    <w:rsid w:val="00357C4D"/>
    <w:rsid w:val="00361CAA"/>
    <w:rsid w:val="00374675"/>
    <w:rsid w:val="0038080E"/>
    <w:rsid w:val="00385115"/>
    <w:rsid w:val="0038544B"/>
    <w:rsid w:val="00390EC5"/>
    <w:rsid w:val="00397063"/>
    <w:rsid w:val="003A1432"/>
    <w:rsid w:val="003A2E08"/>
    <w:rsid w:val="003B7ADC"/>
    <w:rsid w:val="003D1ED7"/>
    <w:rsid w:val="003D1FE7"/>
    <w:rsid w:val="003E54B5"/>
    <w:rsid w:val="0041054B"/>
    <w:rsid w:val="00414AED"/>
    <w:rsid w:val="004173C2"/>
    <w:rsid w:val="00434401"/>
    <w:rsid w:val="00434D88"/>
    <w:rsid w:val="00475D09"/>
    <w:rsid w:val="004775EA"/>
    <w:rsid w:val="00495F9A"/>
    <w:rsid w:val="004B5202"/>
    <w:rsid w:val="004B7A9F"/>
    <w:rsid w:val="004B7DDF"/>
    <w:rsid w:val="004C0DD5"/>
    <w:rsid w:val="004D5B7C"/>
    <w:rsid w:val="004E6288"/>
    <w:rsid w:val="005106FB"/>
    <w:rsid w:val="00531A42"/>
    <w:rsid w:val="00534C59"/>
    <w:rsid w:val="00536E5E"/>
    <w:rsid w:val="00537A82"/>
    <w:rsid w:val="00556405"/>
    <w:rsid w:val="00580418"/>
    <w:rsid w:val="005919B5"/>
    <w:rsid w:val="00591CF4"/>
    <w:rsid w:val="005B2B19"/>
    <w:rsid w:val="005B5360"/>
    <w:rsid w:val="005E2087"/>
    <w:rsid w:val="005E3B9A"/>
    <w:rsid w:val="006055A1"/>
    <w:rsid w:val="006210EE"/>
    <w:rsid w:val="0063644F"/>
    <w:rsid w:val="00642C82"/>
    <w:rsid w:val="00644E95"/>
    <w:rsid w:val="00655FBB"/>
    <w:rsid w:val="006560E6"/>
    <w:rsid w:val="00660035"/>
    <w:rsid w:val="00663A8A"/>
    <w:rsid w:val="00667A57"/>
    <w:rsid w:val="00667FF7"/>
    <w:rsid w:val="00671552"/>
    <w:rsid w:val="00674F45"/>
    <w:rsid w:val="00676BCC"/>
    <w:rsid w:val="00680972"/>
    <w:rsid w:val="006978C0"/>
    <w:rsid w:val="006E4255"/>
    <w:rsid w:val="006F0A23"/>
    <w:rsid w:val="006F16AE"/>
    <w:rsid w:val="00716165"/>
    <w:rsid w:val="0073325A"/>
    <w:rsid w:val="007374A3"/>
    <w:rsid w:val="00741297"/>
    <w:rsid w:val="00743283"/>
    <w:rsid w:val="00776BEE"/>
    <w:rsid w:val="00784540"/>
    <w:rsid w:val="007914E2"/>
    <w:rsid w:val="0079700B"/>
    <w:rsid w:val="007A001B"/>
    <w:rsid w:val="007A2E75"/>
    <w:rsid w:val="007A7C84"/>
    <w:rsid w:val="007B3DD1"/>
    <w:rsid w:val="007B5F37"/>
    <w:rsid w:val="007C3F85"/>
    <w:rsid w:val="007D1D04"/>
    <w:rsid w:val="007D4CD2"/>
    <w:rsid w:val="007E3456"/>
    <w:rsid w:val="007E48B9"/>
    <w:rsid w:val="007E66E9"/>
    <w:rsid w:val="007F046B"/>
    <w:rsid w:val="007F72FF"/>
    <w:rsid w:val="00816456"/>
    <w:rsid w:val="00817415"/>
    <w:rsid w:val="0084132B"/>
    <w:rsid w:val="00841AD3"/>
    <w:rsid w:val="00855846"/>
    <w:rsid w:val="00871C2C"/>
    <w:rsid w:val="00885234"/>
    <w:rsid w:val="008910C3"/>
    <w:rsid w:val="008A6985"/>
    <w:rsid w:val="008B553A"/>
    <w:rsid w:val="008B7900"/>
    <w:rsid w:val="008D42CB"/>
    <w:rsid w:val="008F052A"/>
    <w:rsid w:val="008F2134"/>
    <w:rsid w:val="008F326A"/>
    <w:rsid w:val="008F40E0"/>
    <w:rsid w:val="009037C9"/>
    <w:rsid w:val="00912E20"/>
    <w:rsid w:val="00915ECD"/>
    <w:rsid w:val="00926A86"/>
    <w:rsid w:val="00930030"/>
    <w:rsid w:val="00942710"/>
    <w:rsid w:val="009516A7"/>
    <w:rsid w:val="009538C7"/>
    <w:rsid w:val="00967F6C"/>
    <w:rsid w:val="00986047"/>
    <w:rsid w:val="00991CE5"/>
    <w:rsid w:val="009A071C"/>
    <w:rsid w:val="009C5D0A"/>
    <w:rsid w:val="009C63D1"/>
    <w:rsid w:val="009E16F0"/>
    <w:rsid w:val="009E6A3A"/>
    <w:rsid w:val="009F4409"/>
    <w:rsid w:val="009F5666"/>
    <w:rsid w:val="00A512E7"/>
    <w:rsid w:val="00A52A36"/>
    <w:rsid w:val="00A544C6"/>
    <w:rsid w:val="00A546F9"/>
    <w:rsid w:val="00A675A1"/>
    <w:rsid w:val="00A90D55"/>
    <w:rsid w:val="00AB0739"/>
    <w:rsid w:val="00AB6AB7"/>
    <w:rsid w:val="00AC2CE1"/>
    <w:rsid w:val="00AC485C"/>
    <w:rsid w:val="00AD3A14"/>
    <w:rsid w:val="00AE6143"/>
    <w:rsid w:val="00AE7FA3"/>
    <w:rsid w:val="00AF2303"/>
    <w:rsid w:val="00B079BF"/>
    <w:rsid w:val="00B10ABB"/>
    <w:rsid w:val="00B2425D"/>
    <w:rsid w:val="00B26AC2"/>
    <w:rsid w:val="00B32C19"/>
    <w:rsid w:val="00B36613"/>
    <w:rsid w:val="00B52A4F"/>
    <w:rsid w:val="00B56B97"/>
    <w:rsid w:val="00B60528"/>
    <w:rsid w:val="00B62432"/>
    <w:rsid w:val="00B67EC9"/>
    <w:rsid w:val="00B8310C"/>
    <w:rsid w:val="00B918D9"/>
    <w:rsid w:val="00B930E7"/>
    <w:rsid w:val="00B93E03"/>
    <w:rsid w:val="00B96F0E"/>
    <w:rsid w:val="00B97FC8"/>
    <w:rsid w:val="00BA1D23"/>
    <w:rsid w:val="00BA38A2"/>
    <w:rsid w:val="00BB5E04"/>
    <w:rsid w:val="00BB67C0"/>
    <w:rsid w:val="00BC4DB6"/>
    <w:rsid w:val="00BD7042"/>
    <w:rsid w:val="00BE264E"/>
    <w:rsid w:val="00BF1610"/>
    <w:rsid w:val="00C111C0"/>
    <w:rsid w:val="00C20804"/>
    <w:rsid w:val="00C23B5C"/>
    <w:rsid w:val="00C256FB"/>
    <w:rsid w:val="00C35A71"/>
    <w:rsid w:val="00C35BB2"/>
    <w:rsid w:val="00C40449"/>
    <w:rsid w:val="00C44CAF"/>
    <w:rsid w:val="00C72F62"/>
    <w:rsid w:val="00C903E7"/>
    <w:rsid w:val="00C952FF"/>
    <w:rsid w:val="00CA5033"/>
    <w:rsid w:val="00CB2D33"/>
    <w:rsid w:val="00CB3E8A"/>
    <w:rsid w:val="00CB686B"/>
    <w:rsid w:val="00CE2B80"/>
    <w:rsid w:val="00CF1F45"/>
    <w:rsid w:val="00D115A2"/>
    <w:rsid w:val="00D12E59"/>
    <w:rsid w:val="00D319B5"/>
    <w:rsid w:val="00D32707"/>
    <w:rsid w:val="00D42705"/>
    <w:rsid w:val="00D432E8"/>
    <w:rsid w:val="00D57FEF"/>
    <w:rsid w:val="00D71120"/>
    <w:rsid w:val="00D7208E"/>
    <w:rsid w:val="00DA788F"/>
    <w:rsid w:val="00DC5BD8"/>
    <w:rsid w:val="00E175EB"/>
    <w:rsid w:val="00E2156C"/>
    <w:rsid w:val="00E21FAA"/>
    <w:rsid w:val="00E2385F"/>
    <w:rsid w:val="00E47A0E"/>
    <w:rsid w:val="00E62C29"/>
    <w:rsid w:val="00E665F6"/>
    <w:rsid w:val="00E71639"/>
    <w:rsid w:val="00E825FE"/>
    <w:rsid w:val="00E90CC8"/>
    <w:rsid w:val="00ED11AD"/>
    <w:rsid w:val="00ED1AD5"/>
    <w:rsid w:val="00EF27F9"/>
    <w:rsid w:val="00EF7A61"/>
    <w:rsid w:val="00F03485"/>
    <w:rsid w:val="00F4131B"/>
    <w:rsid w:val="00F43EAB"/>
    <w:rsid w:val="00F448D8"/>
    <w:rsid w:val="00F46948"/>
    <w:rsid w:val="00F57C84"/>
    <w:rsid w:val="00F7552C"/>
    <w:rsid w:val="00F81281"/>
    <w:rsid w:val="00F834DB"/>
    <w:rsid w:val="00F93B74"/>
    <w:rsid w:val="00F97C6B"/>
    <w:rsid w:val="00FA3C51"/>
    <w:rsid w:val="00FA74AD"/>
    <w:rsid w:val="00FB7D11"/>
    <w:rsid w:val="00FC39D6"/>
    <w:rsid w:val="00FD18A3"/>
    <w:rsid w:val="00FD5855"/>
    <w:rsid w:val="00FE7643"/>
    <w:rsid w:val="00FF4EEE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6948"/>
  </w:style>
  <w:style w:type="paragraph" w:styleId="12">
    <w:name w:val="heading 1"/>
    <w:basedOn w:val="a0"/>
    <w:next w:val="a0"/>
    <w:link w:val="13"/>
    <w:uiPriority w:val="9"/>
    <w:qFormat/>
    <w:rsid w:val="007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8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94930"/>
    <w:pPr>
      <w:spacing w:after="0" w:line="240" w:lineRule="auto"/>
    </w:pPr>
  </w:style>
  <w:style w:type="paragraph" w:styleId="a5">
    <w:name w:val="Balloon Text"/>
    <w:basedOn w:val="a0"/>
    <w:link w:val="a6"/>
    <w:unhideWhenUsed/>
    <w:rsid w:val="0009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094930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uiPriority w:val="9"/>
    <w:rsid w:val="007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8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E7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0"/>
    <w:uiPriority w:val="99"/>
    <w:semiHidden/>
    <w:unhideWhenUsed/>
    <w:rsid w:val="002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6560E6"/>
    <w:rPr>
      <w:color w:val="0000FF" w:themeColor="hyperlink"/>
      <w:u w:val="single"/>
    </w:rPr>
  </w:style>
  <w:style w:type="paragraph" w:styleId="a9">
    <w:name w:val="header"/>
    <w:basedOn w:val="a0"/>
    <w:link w:val="aa"/>
    <w:uiPriority w:val="99"/>
    <w:semiHidden/>
    <w:unhideWhenUsed/>
    <w:rsid w:val="0081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816456"/>
  </w:style>
  <w:style w:type="paragraph" w:styleId="ab">
    <w:name w:val="footer"/>
    <w:basedOn w:val="a0"/>
    <w:link w:val="ac"/>
    <w:uiPriority w:val="99"/>
    <w:semiHidden/>
    <w:unhideWhenUsed/>
    <w:rsid w:val="0081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816456"/>
  </w:style>
  <w:style w:type="table" w:styleId="ad">
    <w:name w:val="Table Grid"/>
    <w:basedOn w:val="a2"/>
    <w:uiPriority w:val="59"/>
    <w:rsid w:val="002A4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qFormat/>
    <w:rsid w:val="00674F45"/>
    <w:pPr>
      <w:ind w:left="720"/>
      <w:contextualSpacing/>
    </w:pPr>
  </w:style>
  <w:style w:type="paragraph" w:customStyle="1" w:styleId="ConsPlusTitle">
    <w:name w:val="ConsPlusTitle"/>
    <w:rsid w:val="00E90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0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Стиль 13 пт"/>
    <w:semiHidden/>
    <w:rsid w:val="00E90CC8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E90CC8"/>
    <w:pPr>
      <w:numPr>
        <w:numId w:val="3"/>
      </w:numPr>
      <w:tabs>
        <w:tab w:val="num" w:pos="360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E90CC8"/>
    <w:pPr>
      <w:numPr>
        <w:ilvl w:val="1"/>
        <w:numId w:val="3"/>
      </w:numPr>
      <w:tabs>
        <w:tab w:val="clear" w:pos="1277"/>
        <w:tab w:val="num" w:pos="1135"/>
      </w:tabs>
      <w:spacing w:after="0" w:line="240" w:lineRule="auto"/>
      <w:ind w:left="-14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E90CC8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E90CC8"/>
    <w:pPr>
      <w:numPr>
        <w:ilvl w:val="3"/>
        <w:numId w:val="3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E90CC8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E90CC8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BC32-96E7-40D0-9E66-CB3F9F8A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3249</TotalTime>
  <Pages>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Selezneva_V</dc:creator>
  <cp:lastModifiedBy>GOiHS</cp:lastModifiedBy>
  <cp:revision>21</cp:revision>
  <cp:lastPrinted>2022-05-13T02:03:00Z</cp:lastPrinted>
  <dcterms:created xsi:type="dcterms:W3CDTF">2022-02-02T08:54:00Z</dcterms:created>
  <dcterms:modified xsi:type="dcterms:W3CDTF">2022-05-13T02:17:00Z</dcterms:modified>
</cp:coreProperties>
</file>