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2739A0">
        <w:rPr>
          <w:rFonts w:ascii="Times New Roman" w:hAnsi="Times New Roman"/>
        </w:rPr>
        <w:t>Зиминского</w:t>
      </w:r>
      <w:proofErr w:type="spellEnd"/>
    </w:p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>районного муниципального образования</w:t>
      </w:r>
    </w:p>
    <w:p w:rsidR="00BC260C" w:rsidRPr="005076BC" w:rsidRDefault="00BC260C" w:rsidP="00BC260C">
      <w:pPr>
        <w:pStyle w:val="a3"/>
        <w:jc w:val="right"/>
        <w:rPr>
          <w:rFonts w:ascii="Times New Roman" w:hAnsi="Times New Roman"/>
        </w:rPr>
      </w:pPr>
      <w:r w:rsidRPr="005076B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12</w:t>
      </w:r>
      <w:r w:rsidRPr="005076BC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5076BC">
        <w:rPr>
          <w:rFonts w:ascii="Times New Roman" w:hAnsi="Times New Roman"/>
        </w:rPr>
        <w:t xml:space="preserve">.2018 г. № </w:t>
      </w:r>
      <w:r w:rsidR="00F810D4">
        <w:rPr>
          <w:rFonts w:ascii="Times New Roman" w:hAnsi="Times New Roman"/>
        </w:rPr>
        <w:t>351</w:t>
      </w:r>
      <w:bookmarkStart w:id="0" w:name="_GoBack"/>
      <w:bookmarkEnd w:id="0"/>
    </w:p>
    <w:p w:rsidR="005D0185" w:rsidRPr="005D0185" w:rsidRDefault="005D0185" w:rsidP="005D0185">
      <w:pPr>
        <w:pStyle w:val="a3"/>
        <w:jc w:val="right"/>
        <w:rPr>
          <w:rFonts w:ascii="Times New Roman" w:hAnsi="Times New Roman"/>
        </w:rPr>
      </w:pPr>
    </w:p>
    <w:p w:rsidR="00EF515D" w:rsidRPr="00C85886" w:rsidRDefault="00EF515D" w:rsidP="00EF515D">
      <w:pPr>
        <w:jc w:val="center"/>
        <w:rPr>
          <w:rFonts w:ascii="Times New Roman" w:hAnsi="Times New Roman"/>
          <w:b/>
          <w:sz w:val="24"/>
          <w:szCs w:val="24"/>
        </w:rPr>
      </w:pPr>
      <w:r w:rsidRPr="00C85886">
        <w:rPr>
          <w:rFonts w:ascii="Times New Roman" w:hAnsi="Times New Roman"/>
          <w:b/>
          <w:sz w:val="24"/>
          <w:szCs w:val="28"/>
        </w:rPr>
        <w:t xml:space="preserve">6. Перечень программных мероприятий </w:t>
      </w:r>
    </w:p>
    <w:p w:rsidR="00EF515D" w:rsidRDefault="00EF515D" w:rsidP="00EF515D">
      <w:pPr>
        <w:pStyle w:val="a3"/>
        <w:jc w:val="right"/>
        <w:rPr>
          <w:rFonts w:ascii="Times New Roman" w:hAnsi="Times New Roman"/>
          <w:sz w:val="18"/>
          <w:szCs w:val="20"/>
        </w:rPr>
      </w:pPr>
      <w:r w:rsidRPr="00694B12">
        <w:rPr>
          <w:rFonts w:ascii="Times New Roman" w:hAnsi="Times New Roman"/>
          <w:sz w:val="24"/>
        </w:rPr>
        <w:t>тыс. руб.</w:t>
      </w:r>
    </w:p>
    <w:tbl>
      <w:tblPr>
        <w:tblpPr w:leftFromText="180" w:rightFromText="180" w:vertAnchor="text" w:horzAnchor="margin" w:tblpXSpec="center" w:tblpY="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"/>
        <w:gridCol w:w="3922"/>
        <w:gridCol w:w="2511"/>
        <w:gridCol w:w="34"/>
        <w:gridCol w:w="2113"/>
        <w:gridCol w:w="27"/>
        <w:gridCol w:w="1086"/>
        <w:gridCol w:w="34"/>
        <w:gridCol w:w="1422"/>
        <w:gridCol w:w="1371"/>
        <w:gridCol w:w="51"/>
        <w:gridCol w:w="1269"/>
        <w:gridCol w:w="17"/>
        <w:gridCol w:w="982"/>
        <w:gridCol w:w="709"/>
      </w:tblGrid>
      <w:tr w:rsidR="00EF515D" w:rsidRPr="00C85886" w:rsidTr="0070251D">
        <w:trPr>
          <w:trHeight w:val="51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943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подпрограммы,  </w:t>
            </w:r>
          </w:p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меро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приятия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Ответственный ис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полнитель, соиспол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нитель, участники подпрограммы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Срок ис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полнения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Объем фи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нансирова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ния, всего</w:t>
            </w:r>
          </w:p>
        </w:tc>
        <w:tc>
          <w:tcPr>
            <w:tcW w:w="4399" w:type="dxa"/>
            <w:gridSpan w:val="6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в т.ч. планируемое привлечение из:</w:t>
            </w:r>
          </w:p>
        </w:tc>
      </w:tr>
      <w:tr w:rsidR="00EF515D" w:rsidRPr="00C85886" w:rsidTr="0070251D">
        <w:trPr>
          <w:trHeight w:val="517"/>
        </w:trPr>
        <w:tc>
          <w:tcPr>
            <w:tcW w:w="557" w:type="dxa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областного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местного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внебюд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жетных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фе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де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рального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Подпрограмма № 3                                             "Летний отдых, оздоровление и занятость детей"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 отдыха, оздо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ровления и занятости детей 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 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7 366,34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5 536,74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1 398,15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569,40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828,75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1 739,46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600,20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1 139,26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1 994,73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1 334,73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61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Подготовка лагерей дневного пребывания к приему детей 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Качественная приемка лаге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рей дневного пребывания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384,88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384,88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969,52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969,52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1 061,05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1 061,05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1172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702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Акарицидная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обработка территорий  общеобразовательных организаций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Обеспечение безопасности жизнедеятельности детей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учебно-полевых сборов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Допризывная подготовка молодежи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ЗРМО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139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работы летних тематических смен при основных общеобразовательных организациях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детей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 в ходе летней оздоровительной кампании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Басалаевская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Боровская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Урункуй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Зулу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майская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Верх-Окинская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на пришкольном участке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детей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 в ходе летней оздоровительной кампании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ЗРМО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79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вакцин от клещевого энцефалита</w:t>
            </w:r>
          </w:p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Денежные выплаты при не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счастном случае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33,76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33,76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52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Медосмотр 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Выявление заболеваний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156,22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156,22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848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Оплата медицинскому персоналу по трудовым договорам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медицинского персо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нала при ЛДП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75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Питание учащихся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питания детей в  лагерях дневного пребыва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НоволетниковскаяСОШ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>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2 029,80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632,70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569,40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63,30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666,90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600,20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66,70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730,20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660,00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70,20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508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медицинского персо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нала при ЛДП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300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труда обучающихся, занятых в ремонтных бригадах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труда обучаю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щихся, занятых в ремонтных бригадах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2F" w:rsidRPr="00C85886" w:rsidRDefault="000E132F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 ЗРМО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32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103,04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103,04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203,48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203,48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132F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C85886" w:rsidRDefault="000E132F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2F" w:rsidRPr="000E132F" w:rsidRDefault="000E1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32F" w:rsidRPr="000E132F" w:rsidRDefault="000E132F">
            <w:pPr>
              <w:rPr>
                <w:rFonts w:ascii="Times New Roman" w:hAnsi="Times New Roman"/>
                <w:sz w:val="20"/>
                <w:szCs w:val="20"/>
              </w:rPr>
            </w:pPr>
            <w:r w:rsidRPr="000E1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934DB6" w:rsidRPr="00C85886" w:rsidRDefault="00AB133C">
      <w:pPr>
        <w:rPr>
          <w:sz w:val="18"/>
          <w:szCs w:val="18"/>
        </w:rPr>
      </w:pPr>
    </w:p>
    <w:sectPr w:rsidR="00934DB6" w:rsidRPr="00C85886" w:rsidSect="00EF515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F515D"/>
    <w:rsid w:val="00031973"/>
    <w:rsid w:val="00033158"/>
    <w:rsid w:val="000E132F"/>
    <w:rsid w:val="002F36F7"/>
    <w:rsid w:val="0034093F"/>
    <w:rsid w:val="003F5D9C"/>
    <w:rsid w:val="005905B5"/>
    <w:rsid w:val="005D0185"/>
    <w:rsid w:val="0070251D"/>
    <w:rsid w:val="00AB133C"/>
    <w:rsid w:val="00BC260C"/>
    <w:rsid w:val="00C85886"/>
    <w:rsid w:val="00D91AB6"/>
    <w:rsid w:val="00E0667B"/>
    <w:rsid w:val="00E24239"/>
    <w:rsid w:val="00E61408"/>
    <w:rsid w:val="00EF515D"/>
    <w:rsid w:val="00F62947"/>
    <w:rsid w:val="00F8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F51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F51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2018-02-06T01:08:00Z</cp:lastPrinted>
  <dcterms:created xsi:type="dcterms:W3CDTF">2018-04-28T03:26:00Z</dcterms:created>
  <dcterms:modified xsi:type="dcterms:W3CDTF">2018-04-28T03:26:00Z</dcterms:modified>
</cp:coreProperties>
</file>