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7C" w:rsidRPr="00C15F86" w:rsidRDefault="004F697C" w:rsidP="004F697C">
      <w:pPr>
        <w:spacing w:line="276" w:lineRule="auto"/>
        <w:ind w:left="5954"/>
        <w:jc w:val="center"/>
        <w:outlineLvl w:val="0"/>
      </w:pPr>
      <w:bookmarkStart w:id="0" w:name="_Toc223425376"/>
      <w:bookmarkStart w:id="1" w:name="_Toc290465994"/>
      <w:bookmarkStart w:id="2" w:name="_Toc226535965"/>
      <w:bookmarkStart w:id="3" w:name="_Toc261522815"/>
      <w:bookmarkStart w:id="4" w:name="_Toc294252359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-407035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97C" w:rsidRPr="00C15F86" w:rsidRDefault="004F697C" w:rsidP="004F697C"/>
    <w:p w:rsidR="004F697C" w:rsidRPr="00C15F86" w:rsidRDefault="004F697C" w:rsidP="004F697C">
      <w:pPr>
        <w:jc w:val="center"/>
      </w:pPr>
      <w:r w:rsidRPr="00C15F86">
        <w:t>РОССИЙСКАЯ ФЕДЕРАЦИЯ</w:t>
      </w:r>
    </w:p>
    <w:p w:rsidR="004F697C" w:rsidRPr="00C15F86" w:rsidRDefault="004F697C" w:rsidP="004F697C">
      <w:pPr>
        <w:jc w:val="center"/>
        <w:rPr>
          <w:sz w:val="28"/>
        </w:rPr>
      </w:pPr>
      <w:r w:rsidRPr="00C15F86">
        <w:t>ИРКУТСКАЯ ОБЛАСТЬ</w:t>
      </w:r>
    </w:p>
    <w:p w:rsidR="004F697C" w:rsidRPr="00C15F86" w:rsidRDefault="004F697C" w:rsidP="004F697C">
      <w:pPr>
        <w:jc w:val="center"/>
        <w:rPr>
          <w:sz w:val="28"/>
        </w:rPr>
      </w:pPr>
      <w:r w:rsidRPr="00C15F86">
        <w:rPr>
          <w:sz w:val="28"/>
        </w:rPr>
        <w:t xml:space="preserve"> </w:t>
      </w:r>
    </w:p>
    <w:p w:rsidR="004F697C" w:rsidRDefault="004F697C" w:rsidP="004F69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C15F86">
        <w:rPr>
          <w:rFonts w:ascii="Times New Roman" w:hAnsi="Times New Roman" w:cs="Times New Roman"/>
          <w:sz w:val="28"/>
          <w:szCs w:val="24"/>
        </w:rPr>
        <w:t>ума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697C" w:rsidRPr="00C15F86" w:rsidRDefault="004F697C" w:rsidP="004F69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Зиминского муниципального района </w:t>
      </w:r>
      <w:r w:rsidRPr="00C15F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F697C" w:rsidRPr="00C15F86" w:rsidRDefault="004F697C" w:rsidP="004F697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F697C" w:rsidRPr="00C31BFF" w:rsidRDefault="004F697C" w:rsidP="004F697C">
      <w:pPr>
        <w:pStyle w:val="3"/>
        <w:rPr>
          <w:b w:val="0"/>
          <w:szCs w:val="28"/>
        </w:rPr>
      </w:pPr>
      <w:proofErr w:type="gramStart"/>
      <w:r w:rsidRPr="00C31BFF">
        <w:rPr>
          <w:b w:val="0"/>
          <w:szCs w:val="28"/>
        </w:rPr>
        <w:t>Р</w:t>
      </w:r>
      <w:proofErr w:type="gramEnd"/>
      <w:r w:rsidRPr="00C31BFF">
        <w:rPr>
          <w:b w:val="0"/>
          <w:szCs w:val="28"/>
        </w:rPr>
        <w:t xml:space="preserve"> Е Ш Е Н И Е</w:t>
      </w:r>
    </w:p>
    <w:p w:rsidR="004F697C" w:rsidRPr="00C15F86" w:rsidRDefault="004F697C" w:rsidP="004F697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97C" w:rsidRPr="00C15F86" w:rsidRDefault="004F697C" w:rsidP="004F697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697C" w:rsidRPr="00C15F86" w:rsidRDefault="004F697C" w:rsidP="004F697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5F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апреля 2015</w:t>
      </w:r>
      <w:r w:rsidRPr="001F1FAB"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1FAB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68                                                       </w:t>
      </w:r>
      <w:r w:rsidRPr="00C15F86">
        <w:rPr>
          <w:rFonts w:ascii="Times New Roman" w:hAnsi="Times New Roman" w:cs="Times New Roman"/>
          <w:sz w:val="24"/>
          <w:szCs w:val="24"/>
        </w:rPr>
        <w:t xml:space="preserve"> г. Зима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7C" w:rsidRPr="00C15F86" w:rsidRDefault="004F697C" w:rsidP="004F697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5F86">
        <w:t xml:space="preserve">                                                                              </w:t>
      </w:r>
    </w:p>
    <w:p w:rsidR="004F697C" w:rsidRPr="00C15F86" w:rsidRDefault="004F697C" w:rsidP="004F697C">
      <w:pPr>
        <w:pStyle w:val="ConsNonformat"/>
        <w:widowControl/>
      </w:pPr>
    </w:p>
    <w:p w:rsidR="004F697C" w:rsidRPr="00C15F86" w:rsidRDefault="004F697C" w:rsidP="004F697C">
      <w:pPr>
        <w:widowControl w:val="0"/>
        <w:autoSpaceDE w:val="0"/>
        <w:autoSpaceDN w:val="0"/>
        <w:adjustRightInd w:val="0"/>
        <w:ind w:right="3684"/>
        <w:jc w:val="both"/>
      </w:pPr>
      <w:r w:rsidRPr="00C15F86">
        <w:t xml:space="preserve">Об </w:t>
      </w:r>
      <w:r>
        <w:t xml:space="preserve">утверждении отчета о реализации </w:t>
      </w:r>
      <w:r w:rsidRPr="00C15F86">
        <w:t xml:space="preserve">Программы комплексного социально-экономического развития Зиминского районного муниципального образования </w:t>
      </w:r>
      <w:r>
        <w:t>на 2011 – 2015</w:t>
      </w:r>
      <w:r w:rsidRPr="00C15F86">
        <w:t xml:space="preserve"> годы</w:t>
      </w:r>
      <w:r>
        <w:t>,  утвержденной решением Думы Зиминского муниципального района от 26.09. 2007г. № 289, за 2014</w:t>
      </w:r>
      <w:r w:rsidRPr="00C15F86">
        <w:t xml:space="preserve"> год </w:t>
      </w:r>
    </w:p>
    <w:p w:rsidR="004F697C" w:rsidRPr="00C15F86" w:rsidRDefault="004F697C" w:rsidP="004F697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697C" w:rsidRPr="00C15F86" w:rsidRDefault="004F697C" w:rsidP="004F697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F697C" w:rsidRPr="00EE4E7A" w:rsidRDefault="004F697C" w:rsidP="004F69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 w:rsidRPr="00C15F86">
        <w:t xml:space="preserve">В соответствии с </w:t>
      </w:r>
      <w:r>
        <w:t>п. 6  ч.1 ст. 17 гл. 3 Федерального</w:t>
      </w:r>
      <w:r w:rsidRPr="00C15F86">
        <w:t xml:space="preserve"> зако</w:t>
      </w:r>
      <w:r>
        <w:t>на</w:t>
      </w:r>
      <w:r w:rsidRPr="00C15F86">
        <w:t xml:space="preserve"> </w:t>
      </w:r>
      <w:bookmarkStart w:id="5" w:name="OLE_LINK1"/>
      <w:bookmarkStart w:id="6" w:name="OLE_LINK2"/>
      <w:r w:rsidRPr="00C15F86">
        <w:t>от 06.10.2003 года № 131-ФЗ «Об общих принципах организации местного самоуправления в Российской Федерации</w:t>
      </w:r>
      <w:bookmarkEnd w:id="5"/>
      <w:bookmarkEnd w:id="6"/>
      <w:r w:rsidRPr="00C15F86">
        <w:t>», руководствуясь</w:t>
      </w:r>
      <w:r>
        <w:t xml:space="preserve"> ст. 30 и ст. 47 Устава</w:t>
      </w:r>
      <w:r w:rsidRPr="00C15F86">
        <w:t xml:space="preserve"> Зиминского районного муниципального образования, </w:t>
      </w:r>
      <w:r w:rsidRPr="00EE4E7A">
        <w:t>Дума Зиминского муниципального района</w:t>
      </w:r>
      <w:proofErr w:type="gramEnd"/>
    </w:p>
    <w:p w:rsidR="004F697C" w:rsidRPr="00EE4E7A" w:rsidRDefault="004F697C" w:rsidP="004F69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4F697C" w:rsidRPr="00C15F86" w:rsidRDefault="004F697C" w:rsidP="004F697C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</w:pPr>
      <w:r w:rsidRPr="00C15F86">
        <w:t>РЕШИЛА:</w:t>
      </w:r>
    </w:p>
    <w:p w:rsidR="004F697C" w:rsidRDefault="004F697C" w:rsidP="004F69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>Утвердить</w:t>
      </w:r>
      <w:r w:rsidRPr="00C15F86">
        <w:t xml:space="preserve"> отчет о реализации Программы комплексного социально-экономического развития Зиминского районного му</w:t>
      </w:r>
      <w:r>
        <w:t>ниципального образования на 2011 – 2015</w:t>
      </w:r>
      <w:r w:rsidRPr="00C15F86">
        <w:t xml:space="preserve"> годы</w:t>
      </w:r>
      <w:r>
        <w:t>,  утвержденной решением Думы Зиминского муниципального района от 26.09. 2007г. №289,</w:t>
      </w:r>
      <w:r w:rsidRPr="00C15F86">
        <w:t xml:space="preserve"> </w:t>
      </w:r>
      <w:r>
        <w:t>за 2014 год (прилагается).</w:t>
      </w:r>
    </w:p>
    <w:p w:rsidR="004F697C" w:rsidRPr="00C15F86" w:rsidRDefault="004F697C" w:rsidP="004F69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360"/>
        <w:jc w:val="both"/>
      </w:pPr>
      <w:r>
        <w:t xml:space="preserve">Консультанту Думы Зиминского муниципального района Сорокиной Н.М.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администрации Зиминского районного муниципального образования </w:t>
      </w:r>
      <w:hyperlink r:id="rId7" w:history="1">
        <w:r w:rsidRPr="00AB3844">
          <w:rPr>
            <w:rStyle w:val="af5"/>
            <w:lang w:val="en-US"/>
          </w:rPr>
          <w:t>www</w:t>
        </w:r>
        <w:r w:rsidRPr="00AB3844">
          <w:rPr>
            <w:rStyle w:val="af5"/>
          </w:rPr>
          <w:t>.</w:t>
        </w:r>
        <w:proofErr w:type="spellStart"/>
        <w:r w:rsidRPr="00AB3844">
          <w:rPr>
            <w:rStyle w:val="af5"/>
            <w:lang w:val="en-US"/>
          </w:rPr>
          <w:t>rzima</w:t>
        </w:r>
        <w:proofErr w:type="spellEnd"/>
        <w:r w:rsidRPr="00AB3844">
          <w:rPr>
            <w:rStyle w:val="af5"/>
          </w:rPr>
          <w:t>.</w:t>
        </w:r>
        <w:proofErr w:type="spellStart"/>
        <w:r w:rsidRPr="00AB3844">
          <w:rPr>
            <w:rStyle w:val="af5"/>
            <w:lang w:val="en-US"/>
          </w:rPr>
          <w:t>ru</w:t>
        </w:r>
        <w:proofErr w:type="spellEnd"/>
      </w:hyperlink>
      <w:r>
        <w:t>.</w:t>
      </w:r>
      <w:r w:rsidRPr="00C15F86">
        <w:t xml:space="preserve"> </w:t>
      </w:r>
    </w:p>
    <w:p w:rsidR="004F697C" w:rsidRPr="00C15F86" w:rsidRDefault="004F697C" w:rsidP="004F697C">
      <w:pPr>
        <w:spacing w:line="360" w:lineRule="auto"/>
        <w:jc w:val="both"/>
      </w:pPr>
      <w:r w:rsidRPr="00C15F86">
        <w:t xml:space="preserve"> </w:t>
      </w:r>
    </w:p>
    <w:p w:rsidR="004F697C" w:rsidRPr="008B10CF" w:rsidRDefault="004F697C" w:rsidP="004F697C">
      <w:pPr>
        <w:spacing w:line="360" w:lineRule="auto"/>
        <w:jc w:val="both"/>
      </w:pPr>
    </w:p>
    <w:p w:rsidR="004F697C" w:rsidRDefault="004F697C" w:rsidP="004F697C">
      <w:r>
        <w:t xml:space="preserve">Председатель Думы </w:t>
      </w:r>
    </w:p>
    <w:p w:rsidR="004F697C" w:rsidRPr="008B10CF" w:rsidRDefault="004F697C" w:rsidP="004F697C">
      <w:r>
        <w:t>Зиминского муниципального района</w:t>
      </w:r>
      <w:r w:rsidRPr="00067C9F">
        <w:rPr>
          <w:color w:val="FFFFFF"/>
        </w:rPr>
        <w:t>В.В. Трубников</w:t>
      </w:r>
      <w:r w:rsidRPr="008B10CF">
        <w:t xml:space="preserve">                                     </w:t>
      </w:r>
      <w:r>
        <w:tab/>
        <w:t xml:space="preserve">  В.А. Ваньков</w:t>
      </w:r>
    </w:p>
    <w:p w:rsidR="004F697C" w:rsidRPr="008B10CF" w:rsidRDefault="004F697C" w:rsidP="004F697C">
      <w:pPr>
        <w:spacing w:line="360" w:lineRule="auto"/>
        <w:jc w:val="both"/>
      </w:pPr>
    </w:p>
    <w:p w:rsidR="004F697C" w:rsidRPr="008B10CF" w:rsidRDefault="004F697C" w:rsidP="004F697C">
      <w:pPr>
        <w:spacing w:line="360" w:lineRule="auto"/>
        <w:jc w:val="both"/>
      </w:pPr>
    </w:p>
    <w:p w:rsidR="004F697C" w:rsidRPr="008B10CF" w:rsidRDefault="004F697C" w:rsidP="004F697C">
      <w:pPr>
        <w:spacing w:line="360" w:lineRule="auto"/>
        <w:jc w:val="both"/>
      </w:pPr>
    </w:p>
    <w:p w:rsidR="004F697C" w:rsidRDefault="004F697C" w:rsidP="004F697C">
      <w:pPr>
        <w:spacing w:line="276" w:lineRule="auto"/>
        <w:jc w:val="center"/>
        <w:outlineLvl w:val="0"/>
      </w:pPr>
    </w:p>
    <w:p w:rsidR="00A76979" w:rsidRPr="008E302E" w:rsidRDefault="00A76979" w:rsidP="00A76979">
      <w:pPr>
        <w:spacing w:line="276" w:lineRule="auto"/>
        <w:jc w:val="right"/>
        <w:outlineLvl w:val="0"/>
      </w:pPr>
      <w:r w:rsidRPr="008E302E">
        <w:t xml:space="preserve">Приложение </w:t>
      </w:r>
    </w:p>
    <w:p w:rsidR="00A76979" w:rsidRPr="008E302E" w:rsidRDefault="00A76979" w:rsidP="00A76979">
      <w:pPr>
        <w:spacing w:line="276" w:lineRule="auto"/>
        <w:jc w:val="right"/>
        <w:outlineLvl w:val="0"/>
      </w:pPr>
      <w:r w:rsidRPr="008E302E">
        <w:t xml:space="preserve">к решению Думы </w:t>
      </w:r>
    </w:p>
    <w:p w:rsidR="00A76979" w:rsidRPr="008E302E" w:rsidRDefault="00A76979" w:rsidP="00A76979">
      <w:pPr>
        <w:spacing w:line="276" w:lineRule="auto"/>
        <w:jc w:val="right"/>
        <w:outlineLvl w:val="0"/>
      </w:pPr>
      <w:r w:rsidRPr="008E302E">
        <w:t xml:space="preserve">Зиминского муниципального района </w:t>
      </w:r>
    </w:p>
    <w:p w:rsidR="00A76979" w:rsidRPr="008E302E" w:rsidRDefault="00EC70A0" w:rsidP="00A76979">
      <w:pPr>
        <w:spacing w:line="276" w:lineRule="auto"/>
        <w:jc w:val="right"/>
        <w:outlineLvl w:val="0"/>
      </w:pPr>
      <w:r w:rsidRPr="008E302E">
        <w:t>О</w:t>
      </w:r>
      <w:r w:rsidR="00A76979" w:rsidRPr="008E302E">
        <w:t>т</w:t>
      </w:r>
      <w:r>
        <w:t xml:space="preserve"> </w:t>
      </w:r>
      <w:r w:rsidRPr="00EC70A0">
        <w:rPr>
          <w:u w:val="single"/>
        </w:rPr>
        <w:t>22 апреля 2015</w:t>
      </w:r>
      <w:r w:rsidR="00A76979" w:rsidRPr="00EC70A0">
        <w:rPr>
          <w:u w:val="single"/>
        </w:rPr>
        <w:t xml:space="preserve"> г</w:t>
      </w:r>
      <w:r w:rsidR="00A76979" w:rsidRPr="008E302E">
        <w:rPr>
          <w:u w:val="single"/>
        </w:rPr>
        <w:t>.</w:t>
      </w:r>
      <w:r w:rsidR="00A76979" w:rsidRPr="008E302E">
        <w:t xml:space="preserve"> № </w:t>
      </w:r>
      <w:r>
        <w:rPr>
          <w:u w:val="single"/>
        </w:rPr>
        <w:t>68</w:t>
      </w:r>
    </w:p>
    <w:p w:rsidR="00A76979" w:rsidRPr="008E302E" w:rsidRDefault="00A76979" w:rsidP="00A76979">
      <w:pPr>
        <w:spacing w:line="276" w:lineRule="auto"/>
        <w:jc w:val="both"/>
        <w:outlineLvl w:val="0"/>
        <w:rPr>
          <w:b/>
        </w:rPr>
      </w:pPr>
    </w:p>
    <w:p w:rsidR="00A76979" w:rsidRPr="008E302E" w:rsidRDefault="00A76979" w:rsidP="00A76979">
      <w:pPr>
        <w:spacing w:line="276" w:lineRule="auto"/>
        <w:jc w:val="center"/>
        <w:outlineLvl w:val="0"/>
        <w:rPr>
          <w:b/>
        </w:rPr>
      </w:pPr>
      <w:r w:rsidRPr="008E302E">
        <w:rPr>
          <w:b/>
        </w:rPr>
        <w:t>О</w:t>
      </w:r>
      <w:r>
        <w:rPr>
          <w:b/>
        </w:rPr>
        <w:t xml:space="preserve">тчет о </w:t>
      </w:r>
      <w:r w:rsidRPr="008E302E">
        <w:rPr>
          <w:b/>
        </w:rPr>
        <w:t>реализации Программы комплексного социально-экономического развития Зиминского районного муниципального образования на 2011-2015 годы за 201</w:t>
      </w:r>
      <w:r w:rsidR="005A6EFA">
        <w:rPr>
          <w:b/>
        </w:rPr>
        <w:t>4</w:t>
      </w:r>
      <w:r w:rsidRPr="008E302E">
        <w:rPr>
          <w:b/>
        </w:rPr>
        <w:t xml:space="preserve"> год</w:t>
      </w:r>
    </w:p>
    <w:p w:rsidR="00A76979" w:rsidRPr="008E302E" w:rsidRDefault="00A76979" w:rsidP="00A76979">
      <w:pPr>
        <w:spacing w:line="276" w:lineRule="auto"/>
        <w:jc w:val="both"/>
        <w:outlineLvl w:val="0"/>
        <w:rPr>
          <w:b/>
        </w:rPr>
      </w:pPr>
    </w:p>
    <w:p w:rsidR="00A76979" w:rsidRPr="008E302E" w:rsidRDefault="00A76979" w:rsidP="00A76979">
      <w:pPr>
        <w:spacing w:line="276" w:lineRule="auto"/>
        <w:jc w:val="center"/>
        <w:outlineLvl w:val="0"/>
        <w:rPr>
          <w:b/>
        </w:rPr>
      </w:pPr>
      <w:r w:rsidRPr="008E302E">
        <w:rPr>
          <w:b/>
        </w:rPr>
        <w:t>Введение</w:t>
      </w:r>
    </w:p>
    <w:p w:rsidR="00A76979" w:rsidRPr="008E302E" w:rsidRDefault="00A76979" w:rsidP="00520B7D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8E302E">
        <w:t>Программа комплексного социально-экономического развития Зиминского районного муниципального образования разработана в соответствии со  ст. 17   Федерального   закона  от   06.10.2003 года № 131-ФЗ «Об общих принципах организации местного самоуправления в Российской Федерации», руководствуясь проектом программы социально-экономического развития Иркутской области на 2011-2015 годы, решением Думы Зиминского района от 28.06</w:t>
      </w:r>
      <w:r w:rsidR="002D62EB">
        <w:t>.</w:t>
      </w:r>
      <w:r w:rsidRPr="008E302E">
        <w:t>2006г. № 194 "О разработке комплексной программы социально-экономического развития Зиминского районного  муниципального образования", руководствуясь Уставом Зиминского</w:t>
      </w:r>
      <w:proofErr w:type="gramEnd"/>
      <w:r w:rsidRPr="008E302E">
        <w:t xml:space="preserve"> районного муниципального образования.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Основной целью администрации Зиминского района в области социально-экономического развития является рост благосостояния и качества жизни населения Зиминского района, развитие экономического потенциала.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Осуществление целей района предполагает решение следующих  стратегических задач: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сохранение достигнутых позитивных тенденций в экономике района, создание предпосылок для устойчивого экономического роста;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использование природных ресурсов Зиминского района для улучшения благосостояния населения;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улучшение экологической ситуации в муниципальном образовании;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преодоление тенденции сокращения численности населения;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поддержка малого предпринимательства;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-создание условий, обеспечивающих эффективное ведение хозяйственной деятельности на территории Зиминского района;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-создание реальных возможностей для развития образования, здравоохранения, строительства жилья и сельскохозяйственного производства;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рост и улучшение жилищного фонда и коммунальной инфраструктуры;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поддержка при реализации инвестиционных проектов;</w:t>
      </w:r>
    </w:p>
    <w:p w:rsidR="00A76979" w:rsidRPr="008E302E" w:rsidRDefault="00A76979" w:rsidP="00520B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 xml:space="preserve">       -  сохранение и развитие  культурного потенциала;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создание условий для развития социального партнерства;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улучшение организации пассажирских перевозок пригородного и междугороднего сообщения;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повышение ответственности органов местного самоуправления за социально-экономическое развитие территорий;</w:t>
      </w:r>
    </w:p>
    <w:p w:rsidR="00A76979" w:rsidRPr="008E302E" w:rsidRDefault="00A76979" w:rsidP="00520B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личности.</w:t>
      </w:r>
    </w:p>
    <w:p w:rsidR="00A76979" w:rsidRPr="008E302E" w:rsidRDefault="00A76979" w:rsidP="00520B7D">
      <w:pPr>
        <w:ind w:firstLine="539"/>
        <w:jc w:val="both"/>
      </w:pPr>
      <w:r w:rsidRPr="008E302E">
        <w:t xml:space="preserve">Большую роль и значение в социально-экономическом положении района занимает деятельность субъектов малого предпринимательства. Планируется ежегодное увеличение субъектов малого бизнеса. </w:t>
      </w:r>
    </w:p>
    <w:p w:rsidR="00A76979" w:rsidRPr="008E302E" w:rsidRDefault="00A76979" w:rsidP="00520B7D">
      <w:pPr>
        <w:ind w:firstLine="539"/>
        <w:jc w:val="both"/>
      </w:pPr>
      <w:r w:rsidRPr="008E302E">
        <w:t xml:space="preserve">Положительными тенденциями в повышении уровня жизни населения является рост среднемесячной заработной платы, так в процессе реализации программы ожидается увеличение заработной </w:t>
      </w:r>
      <w:r w:rsidRPr="00BD3097">
        <w:t>платы в 1,5 раза до 2015 года.</w:t>
      </w:r>
      <w:r w:rsidRPr="008E302E">
        <w:t xml:space="preserve"> </w:t>
      </w:r>
    </w:p>
    <w:p w:rsidR="00A76979" w:rsidRPr="008E302E" w:rsidRDefault="00A76979" w:rsidP="00520B7D">
      <w:pPr>
        <w:ind w:firstLine="567"/>
        <w:jc w:val="both"/>
        <w:outlineLvl w:val="0"/>
      </w:pPr>
      <w:r w:rsidRPr="008E302E">
        <w:lastRenderedPageBreak/>
        <w:t>Реализация мероприятий программы во многом зависит от жителей сельской местности, от органов местного самоуправления, предприятий, организаций и общественных объединений. Их согласованные действия, направленные на формирование будущего  сел и поселков Зиминского района, - условие поступательного и сбалансированного развития Зиминского районного муниципального образования.</w:t>
      </w:r>
    </w:p>
    <w:p w:rsidR="00A76979" w:rsidRPr="008E302E" w:rsidRDefault="00A76979" w:rsidP="00520B7D">
      <w:pPr>
        <w:widowControl w:val="0"/>
        <w:autoSpaceDE w:val="0"/>
        <w:autoSpaceDN w:val="0"/>
        <w:adjustRightInd w:val="0"/>
        <w:ind w:firstLine="539"/>
        <w:jc w:val="both"/>
      </w:pPr>
      <w:r w:rsidRPr="008E302E">
        <w:t>Реализация Программы осуществляется посредством выполнения комплекса мероприятий, предусмотренных в среднесрочных планах и целевых программах, разрабатываемых и реализуемых на протяжении действия Программы в соответствии с плановыми ориентирами, целями и задачами.</w:t>
      </w:r>
    </w:p>
    <w:p w:rsidR="00A76979" w:rsidRPr="008E302E" w:rsidRDefault="00A76979" w:rsidP="00520B7D">
      <w:pPr>
        <w:widowControl w:val="0"/>
        <w:autoSpaceDE w:val="0"/>
        <w:autoSpaceDN w:val="0"/>
        <w:adjustRightInd w:val="0"/>
        <w:ind w:firstLine="539"/>
        <w:jc w:val="both"/>
      </w:pPr>
      <w:r w:rsidRPr="008E302E">
        <w:t>Механизм реализации Программы основывается на принципах согласования интересов всех участников социально-экономических процессов - органов администрации района, сельских поселений, хозяйствующих субъектов, населения.</w:t>
      </w:r>
    </w:p>
    <w:p w:rsidR="00A76979" w:rsidRPr="008E302E" w:rsidRDefault="00A76979" w:rsidP="00520B7D">
      <w:pPr>
        <w:widowControl w:val="0"/>
        <w:autoSpaceDE w:val="0"/>
        <w:autoSpaceDN w:val="0"/>
        <w:adjustRightInd w:val="0"/>
        <w:ind w:firstLine="539"/>
        <w:jc w:val="both"/>
      </w:pPr>
      <w:r w:rsidRPr="008E302E">
        <w:t>Информация о ходе выполнения Программы подготовлена на основе сопоставления реально достигнутых значений индикаторов и показателей с их прогнозными значениями, выражает степень успешности реализации мероприятий Программы.</w:t>
      </w:r>
    </w:p>
    <w:p w:rsidR="00A76979" w:rsidRPr="008E302E" w:rsidRDefault="00A76979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8E302E">
        <w:rPr>
          <w:sz w:val="24"/>
          <w:szCs w:val="24"/>
        </w:rPr>
        <w:t>В 201</w:t>
      </w:r>
      <w:r w:rsidR="00520B7D">
        <w:rPr>
          <w:sz w:val="24"/>
          <w:szCs w:val="24"/>
        </w:rPr>
        <w:t>4</w:t>
      </w:r>
      <w:r w:rsidRPr="008E302E">
        <w:rPr>
          <w:sz w:val="24"/>
          <w:szCs w:val="24"/>
        </w:rPr>
        <w:t xml:space="preserve"> году Администрация района продолжала проводить активную социальную политику, поддерживая все отрасли социальной сферы. </w:t>
      </w:r>
    </w:p>
    <w:p w:rsidR="00A76979" w:rsidRPr="008E302E" w:rsidRDefault="00A76979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8E302E">
        <w:rPr>
          <w:sz w:val="24"/>
          <w:szCs w:val="24"/>
        </w:rPr>
        <w:t>При недостатке бюджетных средств в местном бюджете финансирование значимых социальных мероприятий осуществлялось, хотя и не в полном объеме.</w:t>
      </w:r>
    </w:p>
    <w:p w:rsidR="00A76979" w:rsidRPr="008E302E" w:rsidRDefault="00A76979" w:rsidP="00520B7D">
      <w:pPr>
        <w:ind w:firstLine="567"/>
        <w:jc w:val="both"/>
      </w:pPr>
      <w:r w:rsidRPr="008E302E">
        <w:t xml:space="preserve">Индикаторы и мероприятия Программы охватывают 3 </w:t>
      </w:r>
      <w:proofErr w:type="gramStart"/>
      <w:r w:rsidRPr="008E302E">
        <w:t>основных</w:t>
      </w:r>
      <w:proofErr w:type="gramEnd"/>
      <w:r w:rsidRPr="008E302E">
        <w:t xml:space="preserve"> стратегических направления социально-экономического развития района:</w:t>
      </w:r>
    </w:p>
    <w:p w:rsidR="00A76979" w:rsidRPr="008E302E" w:rsidRDefault="00A76979" w:rsidP="00520B7D">
      <w:pPr>
        <w:numPr>
          <w:ilvl w:val="0"/>
          <w:numId w:val="32"/>
        </w:numPr>
        <w:jc w:val="both"/>
      </w:pPr>
      <w:r w:rsidRPr="008E302E">
        <w:t>Рост экономического потенциала;</w:t>
      </w:r>
    </w:p>
    <w:p w:rsidR="00A76979" w:rsidRPr="008E302E" w:rsidRDefault="00A76979" w:rsidP="00520B7D">
      <w:pPr>
        <w:numPr>
          <w:ilvl w:val="0"/>
          <w:numId w:val="32"/>
        </w:numPr>
        <w:jc w:val="both"/>
      </w:pPr>
      <w:r w:rsidRPr="008E302E">
        <w:t>Развитие человеческого потенциала;</w:t>
      </w:r>
      <w:r w:rsidR="00E262D3">
        <w:t xml:space="preserve">    </w:t>
      </w:r>
    </w:p>
    <w:p w:rsidR="00A76979" w:rsidRPr="008E302E" w:rsidRDefault="00A76979" w:rsidP="00520B7D">
      <w:pPr>
        <w:numPr>
          <w:ilvl w:val="0"/>
          <w:numId w:val="32"/>
        </w:numPr>
        <w:jc w:val="both"/>
      </w:pPr>
      <w:r w:rsidRPr="008E302E">
        <w:t xml:space="preserve">Модернизация инженерной инфраструктуры. </w:t>
      </w:r>
    </w:p>
    <w:p w:rsidR="00A76979" w:rsidRPr="008E302E" w:rsidRDefault="00A76979" w:rsidP="00520B7D">
      <w:pPr>
        <w:ind w:firstLine="567"/>
        <w:jc w:val="both"/>
        <w:outlineLvl w:val="0"/>
      </w:pPr>
    </w:p>
    <w:p w:rsidR="00A76979" w:rsidRPr="008E302E" w:rsidRDefault="00A76979" w:rsidP="00520B7D">
      <w:pPr>
        <w:pStyle w:val="a3"/>
        <w:ind w:left="-12"/>
        <w:outlineLvl w:val="0"/>
        <w:rPr>
          <w:b/>
          <w:bCs/>
          <w:sz w:val="24"/>
        </w:rPr>
      </w:pPr>
      <w:bookmarkStart w:id="7" w:name="_Toc294252361"/>
      <w:bookmarkEnd w:id="0"/>
      <w:bookmarkEnd w:id="1"/>
      <w:bookmarkEnd w:id="2"/>
      <w:bookmarkEnd w:id="3"/>
      <w:bookmarkEnd w:id="4"/>
      <w:r w:rsidRPr="008E302E">
        <w:rPr>
          <w:b/>
          <w:bCs/>
          <w:sz w:val="24"/>
        </w:rPr>
        <w:t>1. Общая характеристика социально-экономического развития</w:t>
      </w:r>
    </w:p>
    <w:p w:rsidR="00A76979" w:rsidRPr="008E302E" w:rsidRDefault="00A76979" w:rsidP="00520B7D">
      <w:pPr>
        <w:pStyle w:val="a3"/>
        <w:ind w:firstLine="567"/>
        <w:jc w:val="both"/>
        <w:rPr>
          <w:sz w:val="24"/>
        </w:rPr>
      </w:pPr>
      <w:bookmarkStart w:id="8" w:name="_Toc294252381"/>
      <w:bookmarkEnd w:id="7"/>
      <w:r w:rsidRPr="008E302E">
        <w:rPr>
          <w:sz w:val="24"/>
        </w:rPr>
        <w:t>По оценке социально-экономического развития Зиминского района в 201</w:t>
      </w:r>
      <w:r w:rsidR="005A6EFA">
        <w:rPr>
          <w:sz w:val="24"/>
        </w:rPr>
        <w:t>4</w:t>
      </w:r>
      <w:r w:rsidRPr="008E302E">
        <w:rPr>
          <w:sz w:val="24"/>
        </w:rPr>
        <w:t xml:space="preserve"> году </w:t>
      </w:r>
      <w:r w:rsidRPr="008E302E">
        <w:rPr>
          <w:bCs/>
          <w:sz w:val="24"/>
        </w:rPr>
        <w:t xml:space="preserve">отмечается в основном </w:t>
      </w:r>
      <w:r w:rsidRPr="008E302E">
        <w:rPr>
          <w:sz w:val="24"/>
        </w:rPr>
        <w:t xml:space="preserve">положительная динамика социальных и экономических показателей развития района. </w:t>
      </w:r>
    </w:p>
    <w:p w:rsidR="00F77423" w:rsidRDefault="00F77423" w:rsidP="00520B7D">
      <w:pPr>
        <w:pStyle w:val="a3"/>
        <w:numPr>
          <w:ilvl w:val="0"/>
          <w:numId w:val="2"/>
        </w:numPr>
        <w:ind w:left="0" w:firstLine="360"/>
        <w:jc w:val="both"/>
        <w:rPr>
          <w:sz w:val="24"/>
        </w:rPr>
      </w:pPr>
      <w:r>
        <w:rPr>
          <w:sz w:val="24"/>
        </w:rPr>
        <w:t>Рост общей выручки по району от реализации продукции, работ, услуг произошел на 2,8%  к уровню 2013 года. Общая выручка по району от реализации продукции, работ, услуг составила 1 761,87 млн. рублей.</w:t>
      </w:r>
    </w:p>
    <w:p w:rsidR="00F77423" w:rsidRDefault="00F77423" w:rsidP="00520B7D">
      <w:pPr>
        <w:pStyle w:val="33"/>
        <w:numPr>
          <w:ilvl w:val="0"/>
          <w:numId w:val="2"/>
        </w:numPr>
        <w:tabs>
          <w:tab w:val="left" w:pos="567"/>
          <w:tab w:val="left" w:pos="851"/>
        </w:tabs>
        <w:spacing w:after="0"/>
        <w:ind w:left="0" w:firstLine="360"/>
        <w:jc w:val="both"/>
        <w:rPr>
          <w:sz w:val="24"/>
        </w:rPr>
      </w:pPr>
      <w:r>
        <w:rPr>
          <w:sz w:val="24"/>
        </w:rPr>
        <w:t xml:space="preserve">Значительный рост выручки от реализации продукции, работ, услуг произошел по следующим видам экономической деятельности: </w:t>
      </w:r>
      <w:r w:rsidRPr="001B4095">
        <w:rPr>
          <w:sz w:val="24"/>
          <w:szCs w:val="24"/>
        </w:rPr>
        <w:t>«</w:t>
      </w:r>
      <w:r>
        <w:rPr>
          <w:sz w:val="24"/>
          <w:szCs w:val="24"/>
        </w:rPr>
        <w:t>Торговля» - 10</w:t>
      </w:r>
      <w:r w:rsidRPr="00FC1087">
        <w:rPr>
          <w:sz w:val="24"/>
          <w:szCs w:val="24"/>
        </w:rPr>
        <w:t>%</w:t>
      </w:r>
      <w:r>
        <w:rPr>
          <w:sz w:val="24"/>
          <w:szCs w:val="24"/>
        </w:rPr>
        <w:t>;</w:t>
      </w:r>
      <w:r>
        <w:rPr>
          <w:sz w:val="24"/>
        </w:rPr>
        <w:t xml:space="preserve"> «Сельское хозяйство» - 6,1%.</w:t>
      </w:r>
    </w:p>
    <w:p w:rsidR="00A76979" w:rsidRPr="008E302E" w:rsidRDefault="00A76979" w:rsidP="00520B7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8E302E">
        <w:rPr>
          <w:sz w:val="24"/>
        </w:rPr>
        <w:t xml:space="preserve">Сельское хозяйство является преобладающим видом деятельности, определяющим экономическую структуру Зиминского района в целом, и составляет </w:t>
      </w:r>
      <w:r w:rsidR="00F77423">
        <w:rPr>
          <w:sz w:val="24"/>
        </w:rPr>
        <w:t xml:space="preserve">74 </w:t>
      </w:r>
      <w:r w:rsidRPr="008E302E">
        <w:rPr>
          <w:sz w:val="24"/>
        </w:rPr>
        <w:t xml:space="preserve">% от общей выручки от реализации продукции, работ, услуг. Основную долю продукции сельского хозяйства производит СПК «Окинский» - </w:t>
      </w:r>
      <w:r w:rsidR="00F77423">
        <w:rPr>
          <w:sz w:val="24"/>
        </w:rPr>
        <w:t>92</w:t>
      </w:r>
      <w:r w:rsidRPr="008E302E">
        <w:rPr>
          <w:sz w:val="24"/>
        </w:rPr>
        <w:t>% от объема продукции всех сельскохозяйственных предприятий. Индекс физического объема в сельхозорганизациях за 201</w:t>
      </w:r>
      <w:r w:rsidR="00F77423">
        <w:rPr>
          <w:sz w:val="24"/>
        </w:rPr>
        <w:t xml:space="preserve">4 </w:t>
      </w:r>
      <w:r w:rsidRPr="008E302E">
        <w:rPr>
          <w:sz w:val="24"/>
        </w:rPr>
        <w:t>год составил 10</w:t>
      </w:r>
      <w:r w:rsidR="00F77423">
        <w:rPr>
          <w:sz w:val="24"/>
        </w:rPr>
        <w:t>3,6</w:t>
      </w:r>
      <w:r w:rsidRPr="008E302E">
        <w:rPr>
          <w:sz w:val="24"/>
        </w:rPr>
        <w:t>%, это на 1</w:t>
      </w:r>
      <w:r w:rsidR="003617ED">
        <w:rPr>
          <w:sz w:val="24"/>
        </w:rPr>
        <w:t>,6</w:t>
      </w:r>
      <w:r w:rsidRPr="008E302E">
        <w:rPr>
          <w:sz w:val="24"/>
        </w:rPr>
        <w:t xml:space="preserve"> п.п. </w:t>
      </w:r>
      <w:r w:rsidR="003617ED">
        <w:rPr>
          <w:sz w:val="24"/>
        </w:rPr>
        <w:t>выш</w:t>
      </w:r>
      <w:r w:rsidRPr="008E302E">
        <w:rPr>
          <w:sz w:val="24"/>
        </w:rPr>
        <w:t xml:space="preserve">е, чем запланировано в программе СЭР. </w:t>
      </w:r>
    </w:p>
    <w:p w:rsidR="003617ED" w:rsidRDefault="003617ED" w:rsidP="00520B7D">
      <w:pPr>
        <w:pStyle w:val="33"/>
        <w:numPr>
          <w:ilvl w:val="0"/>
          <w:numId w:val="27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C17F46">
        <w:rPr>
          <w:sz w:val="24"/>
          <w:szCs w:val="24"/>
        </w:rPr>
        <w:t xml:space="preserve">Прибыль, прибыльно работающих предприятий Зиминского района составила 143,93 млн. рублей.  </w:t>
      </w:r>
    </w:p>
    <w:p w:rsidR="00A76979" w:rsidRPr="003617ED" w:rsidRDefault="003617ED" w:rsidP="00520B7D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4"/>
        </w:rPr>
      </w:pPr>
      <w:r w:rsidRPr="003617ED">
        <w:rPr>
          <w:sz w:val="24"/>
        </w:rPr>
        <w:t>По данным Иркутскстата оборот розничной торговли в Зиминском районе за 12 месяцев 2014 года, включая сокрытый оборот, оборот рынков и неучтенных предприятий составил 737,14 млн. руб., что в действующих ценах выше 2013 года на 23,2</w:t>
      </w:r>
      <w:r>
        <w:rPr>
          <w:sz w:val="24"/>
        </w:rPr>
        <w:t xml:space="preserve">% </w:t>
      </w:r>
      <w:r w:rsidR="00A76979" w:rsidRPr="003617ED">
        <w:rPr>
          <w:sz w:val="24"/>
        </w:rPr>
        <w:t xml:space="preserve">и на </w:t>
      </w:r>
      <w:r>
        <w:rPr>
          <w:sz w:val="24"/>
        </w:rPr>
        <w:t>35</w:t>
      </w:r>
      <w:r w:rsidR="00A76979" w:rsidRPr="003617ED">
        <w:rPr>
          <w:sz w:val="24"/>
        </w:rPr>
        <w:t xml:space="preserve"> % больше, чем было запланировано в программе СЭР на 201</w:t>
      </w:r>
      <w:r>
        <w:rPr>
          <w:sz w:val="24"/>
        </w:rPr>
        <w:t>4</w:t>
      </w:r>
      <w:r w:rsidR="00A76979" w:rsidRPr="003617ED">
        <w:rPr>
          <w:sz w:val="24"/>
        </w:rPr>
        <w:t xml:space="preserve"> год. </w:t>
      </w:r>
    </w:p>
    <w:p w:rsidR="00A76979" w:rsidRPr="008E302E" w:rsidRDefault="00A76979" w:rsidP="00520B7D">
      <w:pPr>
        <w:pStyle w:val="a3"/>
        <w:numPr>
          <w:ilvl w:val="0"/>
          <w:numId w:val="27"/>
        </w:numPr>
        <w:tabs>
          <w:tab w:val="left" w:pos="851"/>
        </w:tabs>
        <w:ind w:left="0" w:firstLine="583"/>
        <w:jc w:val="both"/>
        <w:rPr>
          <w:sz w:val="24"/>
        </w:rPr>
      </w:pPr>
      <w:proofErr w:type="gramStart"/>
      <w:r w:rsidRPr="008E302E">
        <w:rPr>
          <w:color w:val="000000"/>
          <w:sz w:val="24"/>
        </w:rPr>
        <w:t>В 201</w:t>
      </w:r>
      <w:r w:rsidR="003617ED">
        <w:rPr>
          <w:color w:val="000000"/>
          <w:sz w:val="24"/>
        </w:rPr>
        <w:t>4</w:t>
      </w:r>
      <w:r w:rsidRPr="008E302E">
        <w:rPr>
          <w:color w:val="000000"/>
          <w:sz w:val="24"/>
        </w:rPr>
        <w:t xml:space="preserve"> году </w:t>
      </w:r>
      <w:r w:rsidR="003617ED">
        <w:rPr>
          <w:color w:val="000000" w:themeColor="text1"/>
          <w:sz w:val="24"/>
        </w:rPr>
        <w:t xml:space="preserve">наблюдается снижение </w:t>
      </w:r>
      <w:r w:rsidRPr="008E302E">
        <w:rPr>
          <w:color w:val="000000"/>
          <w:sz w:val="24"/>
        </w:rPr>
        <w:t xml:space="preserve">субъектов малого предпринимательства на </w:t>
      </w:r>
      <w:r w:rsidR="003617ED">
        <w:rPr>
          <w:color w:val="000000"/>
          <w:sz w:val="24"/>
        </w:rPr>
        <w:t>10 % к уровню 2013</w:t>
      </w:r>
      <w:r w:rsidRPr="008E302E">
        <w:rPr>
          <w:color w:val="000000"/>
          <w:sz w:val="24"/>
        </w:rPr>
        <w:t xml:space="preserve"> года, но это ниже планируемого показателя программы СЭР на 201</w:t>
      </w:r>
      <w:r w:rsidR="003617ED">
        <w:rPr>
          <w:color w:val="000000"/>
          <w:sz w:val="24"/>
        </w:rPr>
        <w:t>4</w:t>
      </w:r>
      <w:r w:rsidRPr="008E302E">
        <w:rPr>
          <w:color w:val="000000"/>
          <w:sz w:val="24"/>
        </w:rPr>
        <w:t xml:space="preserve"> год на </w:t>
      </w:r>
      <w:r w:rsidR="003617ED">
        <w:rPr>
          <w:color w:val="000000"/>
          <w:sz w:val="24"/>
        </w:rPr>
        <w:t>34</w:t>
      </w:r>
      <w:r w:rsidRPr="008E302E">
        <w:rPr>
          <w:color w:val="000000"/>
          <w:sz w:val="24"/>
        </w:rPr>
        <w:t>%. Так количество малых предприятий в 201</w:t>
      </w:r>
      <w:r w:rsidR="003617ED">
        <w:rPr>
          <w:color w:val="000000"/>
          <w:sz w:val="24"/>
        </w:rPr>
        <w:t>4</w:t>
      </w:r>
      <w:r w:rsidRPr="008E302E">
        <w:rPr>
          <w:color w:val="000000"/>
          <w:sz w:val="24"/>
        </w:rPr>
        <w:t xml:space="preserve"> году составило </w:t>
      </w:r>
      <w:r w:rsidR="003617ED">
        <w:rPr>
          <w:color w:val="000000"/>
          <w:sz w:val="24"/>
        </w:rPr>
        <w:t>47</w:t>
      </w:r>
      <w:r w:rsidRPr="008E302E">
        <w:rPr>
          <w:color w:val="000000"/>
          <w:sz w:val="24"/>
        </w:rPr>
        <w:t xml:space="preserve"> ед. Предприятиями</w:t>
      </w:r>
      <w:r w:rsidRPr="008E302E">
        <w:rPr>
          <w:sz w:val="24"/>
        </w:rPr>
        <w:t xml:space="preserve"> малого бизнеса реализовано продукции, работ услуг на сумму </w:t>
      </w:r>
      <w:r w:rsidR="003617ED">
        <w:rPr>
          <w:sz w:val="24"/>
        </w:rPr>
        <w:t>299,67</w:t>
      </w:r>
      <w:r w:rsidRPr="008E302E">
        <w:rPr>
          <w:sz w:val="24"/>
        </w:rPr>
        <w:t xml:space="preserve">млн. рублей, что </w:t>
      </w:r>
      <w:r w:rsidRPr="008E302E">
        <w:rPr>
          <w:sz w:val="24"/>
        </w:rPr>
        <w:lastRenderedPageBreak/>
        <w:t>составляет 17% от общей выручки от реализации продукции, работ, услуг по</w:t>
      </w:r>
      <w:proofErr w:type="gramEnd"/>
      <w:r w:rsidRPr="008E302E">
        <w:rPr>
          <w:sz w:val="24"/>
        </w:rPr>
        <w:t xml:space="preserve"> муниципальному образованию.</w:t>
      </w:r>
    </w:p>
    <w:p w:rsidR="00A76979" w:rsidRPr="008E302E" w:rsidRDefault="00A76979" w:rsidP="00520B7D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8E302E">
        <w:t xml:space="preserve">Произошел рост среднемесячной начисленной заработной платы на </w:t>
      </w:r>
      <w:r w:rsidR="003617ED">
        <w:t xml:space="preserve">12,6 </w:t>
      </w:r>
      <w:r w:rsidRPr="008E302E">
        <w:t>% к уровню 201</w:t>
      </w:r>
      <w:r w:rsidR="003617ED">
        <w:t>3</w:t>
      </w:r>
      <w:r w:rsidRPr="008E302E">
        <w:t xml:space="preserve"> года, и за 201</w:t>
      </w:r>
      <w:r w:rsidR="003617ED">
        <w:t>4</w:t>
      </w:r>
      <w:r w:rsidRPr="008E302E">
        <w:t xml:space="preserve"> год среднемесячная начисленная заработная плата составила </w:t>
      </w:r>
      <w:r w:rsidR="003617ED">
        <w:t xml:space="preserve">20 464  </w:t>
      </w:r>
      <w:r w:rsidRPr="008E302E">
        <w:t>рубл</w:t>
      </w:r>
      <w:r w:rsidR="003617ED">
        <w:t>я</w:t>
      </w:r>
      <w:r w:rsidRPr="008E302E">
        <w:t xml:space="preserve">, что на </w:t>
      </w:r>
      <w:r w:rsidR="00FB742A">
        <w:t>42</w:t>
      </w:r>
      <w:r w:rsidRPr="008E302E">
        <w:t xml:space="preserve"> % больше ожидаемого уровня программы СЭР. Рост среднемесячной начисленной заработной платы произошел по всем видам экономической деятельности.  </w:t>
      </w:r>
    </w:p>
    <w:p w:rsidR="00A76979" w:rsidRPr="008E302E" w:rsidRDefault="00FB742A" w:rsidP="00520B7D">
      <w:pPr>
        <w:pStyle w:val="21"/>
        <w:numPr>
          <w:ilvl w:val="0"/>
          <w:numId w:val="27"/>
        </w:numPr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Д</w:t>
      </w:r>
      <w:r w:rsidR="00A76979" w:rsidRPr="008E302E">
        <w:rPr>
          <w:sz w:val="24"/>
        </w:rPr>
        <w:t xml:space="preserve">оли населения с доходами ниже прожиточного минимума </w:t>
      </w:r>
      <w:r>
        <w:rPr>
          <w:sz w:val="24"/>
        </w:rPr>
        <w:t xml:space="preserve">осталось на уровне 2013 г. и составила </w:t>
      </w:r>
      <w:r w:rsidR="00A76979" w:rsidRPr="008E302E">
        <w:rPr>
          <w:sz w:val="24"/>
        </w:rPr>
        <w:t>21% (201</w:t>
      </w:r>
      <w:r>
        <w:rPr>
          <w:sz w:val="24"/>
        </w:rPr>
        <w:t>2</w:t>
      </w:r>
      <w:r w:rsidR="00A76979" w:rsidRPr="008E302E">
        <w:rPr>
          <w:sz w:val="24"/>
        </w:rPr>
        <w:t xml:space="preserve"> год </w:t>
      </w:r>
      <w:r>
        <w:rPr>
          <w:sz w:val="24"/>
        </w:rPr>
        <w:t>25</w:t>
      </w:r>
      <w:r w:rsidR="00A76979" w:rsidRPr="008E302E">
        <w:rPr>
          <w:sz w:val="24"/>
        </w:rPr>
        <w:t>%, 201</w:t>
      </w:r>
      <w:r>
        <w:rPr>
          <w:sz w:val="24"/>
        </w:rPr>
        <w:t>3</w:t>
      </w:r>
      <w:r w:rsidR="00A76979" w:rsidRPr="008E302E">
        <w:rPr>
          <w:sz w:val="24"/>
        </w:rPr>
        <w:t xml:space="preserve"> год – 2</w:t>
      </w:r>
      <w:r>
        <w:rPr>
          <w:sz w:val="24"/>
        </w:rPr>
        <w:t>1</w:t>
      </w:r>
      <w:r w:rsidR="00A76979" w:rsidRPr="008E302E">
        <w:rPr>
          <w:sz w:val="24"/>
        </w:rPr>
        <w:t>%), что ниже на 1</w:t>
      </w:r>
      <w:r w:rsidR="00A1147C">
        <w:rPr>
          <w:sz w:val="24"/>
        </w:rPr>
        <w:t>1</w:t>
      </w:r>
      <w:r w:rsidR="00A76979" w:rsidRPr="008E302E">
        <w:rPr>
          <w:sz w:val="24"/>
        </w:rPr>
        <w:t xml:space="preserve"> п.п. планируемого на 201</w:t>
      </w:r>
      <w:r>
        <w:rPr>
          <w:sz w:val="24"/>
        </w:rPr>
        <w:t>4</w:t>
      </w:r>
      <w:r w:rsidR="00A76979" w:rsidRPr="008E302E">
        <w:rPr>
          <w:sz w:val="24"/>
        </w:rPr>
        <w:t xml:space="preserve"> год по программе СЭР. </w:t>
      </w:r>
    </w:p>
    <w:p w:rsidR="00A76979" w:rsidRPr="008E302E" w:rsidRDefault="00A76979" w:rsidP="00520B7D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8E302E">
        <w:t>По состоянию на 01.01.201</w:t>
      </w:r>
      <w:r w:rsidR="00A1147C">
        <w:t>5</w:t>
      </w:r>
      <w:r w:rsidRPr="008E302E">
        <w:t xml:space="preserve">г. уровень  регистрируемой  безработицы составил  </w:t>
      </w:r>
      <w:r w:rsidR="00A1147C">
        <w:t>1,81</w:t>
      </w:r>
      <w:r w:rsidRPr="008E302E">
        <w:t>%  к трудоспособному населению, что ниже уровня 201</w:t>
      </w:r>
      <w:r w:rsidR="00A1147C">
        <w:t>3</w:t>
      </w:r>
      <w:r w:rsidRPr="008E302E">
        <w:t xml:space="preserve"> года на 0,5 п.п. (на </w:t>
      </w:r>
      <w:r w:rsidR="00A1147C">
        <w:t>3,1</w:t>
      </w:r>
      <w:r w:rsidRPr="008E302E">
        <w:t xml:space="preserve"> п.п. ниже планируемого показателя программы СЭР на 201</w:t>
      </w:r>
      <w:r w:rsidR="00A1147C">
        <w:t>4</w:t>
      </w:r>
      <w:r w:rsidRPr="008E302E">
        <w:t xml:space="preserve"> год).</w:t>
      </w:r>
    </w:p>
    <w:p w:rsidR="00A76979" w:rsidRPr="008E302E" w:rsidRDefault="00A76979" w:rsidP="00520B7D">
      <w:pPr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8E302E">
        <w:rPr>
          <w:color w:val="000000"/>
        </w:rPr>
        <w:t>Индекс физического</w:t>
      </w:r>
      <w:r w:rsidRPr="008E302E">
        <w:t xml:space="preserve"> объема промышленного производства за 201</w:t>
      </w:r>
      <w:r w:rsidR="00A1147C">
        <w:t>4</w:t>
      </w:r>
      <w:r w:rsidRPr="008E302E">
        <w:t xml:space="preserve"> год составил 8</w:t>
      </w:r>
      <w:r w:rsidR="00A1147C">
        <w:t>4</w:t>
      </w:r>
      <w:r w:rsidRPr="008E302E">
        <w:t xml:space="preserve"> %, что на 1</w:t>
      </w:r>
      <w:r w:rsidR="002B52DE">
        <w:t>6</w:t>
      </w:r>
      <w:r w:rsidRPr="008E302E">
        <w:t xml:space="preserve"> п.п. ниже показателя программы СЭР. Произошло снижение объемов производства по виду экономической деятельности «Добыча полезных ископаемых» (добыча угля) из-за теплой зимы, уменьшением количества потребителей.</w:t>
      </w:r>
    </w:p>
    <w:p w:rsidR="00A76979" w:rsidRPr="002B52DE" w:rsidRDefault="002B52DE" w:rsidP="00520B7D">
      <w:pPr>
        <w:pStyle w:val="a3"/>
        <w:numPr>
          <w:ilvl w:val="0"/>
          <w:numId w:val="29"/>
        </w:numPr>
        <w:tabs>
          <w:tab w:val="left" w:pos="851"/>
        </w:tabs>
        <w:ind w:left="0" w:firstLine="556"/>
        <w:jc w:val="both"/>
        <w:rPr>
          <w:sz w:val="24"/>
        </w:rPr>
      </w:pPr>
      <w:r w:rsidRPr="002B52DE">
        <w:rPr>
          <w:sz w:val="24"/>
        </w:rPr>
        <w:t>По данным Иркутскстата объем инвестиций в основной капитал в Зиминском районе за 12 месяцев 2014 года, составляет 488 928 тыс. рублей, что выше уровня 2013 года на 56,1</w:t>
      </w:r>
      <w:r>
        <w:rPr>
          <w:sz w:val="24"/>
        </w:rPr>
        <w:t>%</w:t>
      </w:r>
      <w:r w:rsidR="00A76979" w:rsidRPr="002B52DE">
        <w:rPr>
          <w:sz w:val="24"/>
        </w:rPr>
        <w:t xml:space="preserve">, что в </w:t>
      </w:r>
      <w:r>
        <w:rPr>
          <w:sz w:val="24"/>
        </w:rPr>
        <w:t>3,4</w:t>
      </w:r>
      <w:r w:rsidR="00A76979" w:rsidRPr="002B52DE">
        <w:rPr>
          <w:sz w:val="24"/>
        </w:rPr>
        <w:t xml:space="preserve"> р. больше, чем было запланировано в программе СЭР на 201</w:t>
      </w:r>
      <w:r>
        <w:rPr>
          <w:sz w:val="24"/>
        </w:rPr>
        <w:t>4 год.</w:t>
      </w:r>
    </w:p>
    <w:p w:rsidR="00A76979" w:rsidRPr="008E302E" w:rsidRDefault="00A76979" w:rsidP="00520B7D">
      <w:pPr>
        <w:pStyle w:val="33"/>
        <w:numPr>
          <w:ilvl w:val="0"/>
          <w:numId w:val="29"/>
        </w:numPr>
        <w:tabs>
          <w:tab w:val="left" w:pos="0"/>
          <w:tab w:val="left" w:pos="851"/>
        </w:tabs>
        <w:spacing w:after="0"/>
        <w:ind w:left="0" w:firstLine="556"/>
        <w:jc w:val="both"/>
        <w:rPr>
          <w:sz w:val="24"/>
          <w:szCs w:val="24"/>
        </w:rPr>
      </w:pPr>
      <w:r w:rsidRPr="008E302E">
        <w:rPr>
          <w:sz w:val="24"/>
          <w:szCs w:val="24"/>
        </w:rPr>
        <w:t xml:space="preserve">Произошло снижение среднесписочной численности работающих на </w:t>
      </w:r>
      <w:r w:rsidR="002B52DE">
        <w:rPr>
          <w:sz w:val="24"/>
          <w:szCs w:val="24"/>
        </w:rPr>
        <w:t>7,5</w:t>
      </w:r>
      <w:r w:rsidRPr="008E302E">
        <w:rPr>
          <w:sz w:val="24"/>
          <w:szCs w:val="24"/>
        </w:rPr>
        <w:t>%. В 201</w:t>
      </w:r>
      <w:r w:rsidR="002B52DE">
        <w:rPr>
          <w:sz w:val="24"/>
          <w:szCs w:val="24"/>
        </w:rPr>
        <w:t>4</w:t>
      </w:r>
      <w:r w:rsidRPr="008E302E">
        <w:rPr>
          <w:sz w:val="24"/>
          <w:szCs w:val="24"/>
        </w:rPr>
        <w:t xml:space="preserve"> году среднесписочная численность работающих составила</w:t>
      </w:r>
      <w:r w:rsidRPr="008E302E">
        <w:rPr>
          <w:color w:val="000000"/>
          <w:sz w:val="24"/>
          <w:szCs w:val="24"/>
        </w:rPr>
        <w:t xml:space="preserve"> </w:t>
      </w:r>
      <w:r w:rsidR="002B52DE">
        <w:rPr>
          <w:color w:val="000000"/>
          <w:sz w:val="24"/>
          <w:szCs w:val="24"/>
        </w:rPr>
        <w:t xml:space="preserve">3,62 </w:t>
      </w:r>
      <w:r w:rsidRPr="008E302E">
        <w:rPr>
          <w:sz w:val="24"/>
          <w:szCs w:val="24"/>
        </w:rPr>
        <w:t xml:space="preserve">тыс. человек: </w:t>
      </w:r>
    </w:p>
    <w:p w:rsidR="00A76979" w:rsidRPr="008E302E" w:rsidRDefault="00A76979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8E302E">
        <w:rPr>
          <w:sz w:val="24"/>
          <w:szCs w:val="24"/>
        </w:rPr>
        <w:t xml:space="preserve">Снижение численности произошло практически по всем видам экономической деятельности:  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прочих коммунальных, социальных и персональных услуг – 39%,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здравоохранение и предоставление социальных услуг – 37%;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добыча полезных ископаемых – 21,1%;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прочие – 20 %, 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и распределение электроэнергии, газа и воды – 7,7%,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сельское хозяйство – 3%;</w:t>
      </w:r>
    </w:p>
    <w:p w:rsidR="002B52DE" w:rsidRDefault="002B52DE" w:rsidP="00520B7D">
      <w:pPr>
        <w:pStyle w:val="3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образование -1,9%, </w:t>
      </w:r>
    </w:p>
    <w:p w:rsidR="00A76979" w:rsidRPr="008E302E" w:rsidRDefault="00A76979" w:rsidP="00A76979">
      <w:pPr>
        <w:pStyle w:val="33"/>
        <w:tabs>
          <w:tab w:val="left" w:pos="426"/>
          <w:tab w:val="left" w:pos="567"/>
          <w:tab w:val="left" w:pos="851"/>
        </w:tabs>
        <w:spacing w:after="0" w:line="276" w:lineRule="auto"/>
        <w:ind w:left="0"/>
        <w:jc w:val="both"/>
        <w:rPr>
          <w:color w:val="000000"/>
          <w:sz w:val="24"/>
          <w:szCs w:val="24"/>
        </w:rPr>
      </w:pPr>
    </w:p>
    <w:p w:rsidR="00A76979" w:rsidRPr="008E302E" w:rsidRDefault="00A76979" w:rsidP="00A76979">
      <w:pPr>
        <w:spacing w:line="276" w:lineRule="auto"/>
        <w:jc w:val="center"/>
      </w:pPr>
      <w:bookmarkStart w:id="9" w:name="_Toc290466001"/>
      <w:r w:rsidRPr="00382ACD">
        <w:t>Эффект реализации программы</w:t>
      </w:r>
    </w:p>
    <w:p w:rsidR="00A76979" w:rsidRPr="008E302E" w:rsidRDefault="00A76979" w:rsidP="00A76979">
      <w:pPr>
        <w:spacing w:line="276" w:lineRule="auto"/>
        <w:jc w:val="both"/>
      </w:pPr>
      <w:r w:rsidRPr="008E302E">
        <w:t xml:space="preserve">Экономический эффект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98"/>
        <w:gridCol w:w="900"/>
        <w:gridCol w:w="939"/>
        <w:gridCol w:w="1372"/>
        <w:gridCol w:w="942"/>
        <w:gridCol w:w="942"/>
        <w:gridCol w:w="1382"/>
      </w:tblGrid>
      <w:tr w:rsidR="00A76979" w:rsidRPr="008E302E" w:rsidTr="00A71466">
        <w:tc>
          <w:tcPr>
            <w:tcW w:w="2766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Показатели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Ед.</w:t>
            </w:r>
          </w:p>
          <w:p w:rsidR="00A76979" w:rsidRPr="008E302E" w:rsidRDefault="00A76979" w:rsidP="00A71466">
            <w:pPr>
              <w:jc w:val="both"/>
            </w:pPr>
            <w:r w:rsidRPr="008E302E">
              <w:t>изм.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8C246E">
            <w:pPr>
              <w:ind w:right="-157"/>
              <w:jc w:val="both"/>
            </w:pPr>
            <w:r w:rsidRPr="008E302E">
              <w:t>Факт  201</w:t>
            </w:r>
            <w:r w:rsidR="008C246E">
              <w:rPr>
                <w:lang w:val="en-US"/>
              </w:rPr>
              <w:t>2</w:t>
            </w:r>
            <w:r w:rsidRPr="008E302E">
              <w:t xml:space="preserve"> г.</w:t>
            </w:r>
          </w:p>
        </w:tc>
        <w:tc>
          <w:tcPr>
            <w:tcW w:w="939" w:type="dxa"/>
            <w:vAlign w:val="center"/>
          </w:tcPr>
          <w:p w:rsidR="00A76979" w:rsidRPr="008E302E" w:rsidRDefault="00A76979" w:rsidP="008C246E">
            <w:pPr>
              <w:jc w:val="both"/>
            </w:pPr>
            <w:r w:rsidRPr="008E302E">
              <w:t>Факт  201</w:t>
            </w:r>
            <w:r w:rsidR="008C246E">
              <w:rPr>
                <w:lang w:val="en-US"/>
              </w:rPr>
              <w:t>3</w:t>
            </w:r>
            <w:r w:rsidRPr="008E302E">
              <w:t xml:space="preserve"> г.</w:t>
            </w:r>
          </w:p>
        </w:tc>
        <w:tc>
          <w:tcPr>
            <w:tcW w:w="1372" w:type="dxa"/>
          </w:tcPr>
          <w:p w:rsidR="00A76979" w:rsidRPr="008E302E" w:rsidRDefault="00A76979" w:rsidP="008C246E">
            <w:pPr>
              <w:jc w:val="both"/>
              <w:rPr>
                <w:color w:val="808080"/>
                <w:highlight w:val="yellow"/>
              </w:rPr>
            </w:pPr>
            <w:r w:rsidRPr="008E302E">
              <w:rPr>
                <w:color w:val="808080"/>
              </w:rPr>
              <w:t>Программа 201</w:t>
            </w:r>
            <w:r w:rsidR="008C246E">
              <w:rPr>
                <w:color w:val="808080"/>
                <w:lang w:val="en-US"/>
              </w:rPr>
              <w:t>4</w:t>
            </w:r>
            <w:r w:rsidRPr="008E302E">
              <w:rPr>
                <w:color w:val="808080"/>
              </w:rPr>
              <w:t xml:space="preserve"> г.</w:t>
            </w:r>
          </w:p>
        </w:tc>
        <w:tc>
          <w:tcPr>
            <w:tcW w:w="942" w:type="dxa"/>
          </w:tcPr>
          <w:p w:rsidR="00A76979" w:rsidRPr="008E302E" w:rsidRDefault="00A76979" w:rsidP="008C246E">
            <w:pPr>
              <w:jc w:val="both"/>
            </w:pPr>
            <w:r w:rsidRPr="008E302E">
              <w:t>Факт 201</w:t>
            </w:r>
            <w:r w:rsidR="008C246E">
              <w:t>4</w:t>
            </w:r>
            <w:r w:rsidRPr="008E302E">
              <w:t>г.</w:t>
            </w:r>
          </w:p>
        </w:tc>
        <w:tc>
          <w:tcPr>
            <w:tcW w:w="942" w:type="dxa"/>
            <w:vAlign w:val="center"/>
          </w:tcPr>
          <w:p w:rsidR="00A76979" w:rsidRPr="008E302E" w:rsidRDefault="00A76979" w:rsidP="00CA022C">
            <w:pPr>
              <w:jc w:val="both"/>
              <w:rPr>
                <w:color w:val="548DD4"/>
              </w:rPr>
            </w:pPr>
            <w:r w:rsidRPr="008E302E">
              <w:rPr>
                <w:color w:val="548DD4"/>
              </w:rPr>
              <w:t>201</w:t>
            </w:r>
            <w:r w:rsidR="00CA022C">
              <w:rPr>
                <w:color w:val="548DD4"/>
              </w:rPr>
              <w:t>4</w:t>
            </w:r>
            <w:r w:rsidRPr="008E302E">
              <w:rPr>
                <w:color w:val="548DD4"/>
              </w:rPr>
              <w:t>г./201</w:t>
            </w:r>
            <w:r w:rsidR="00CA022C">
              <w:rPr>
                <w:color w:val="548DD4"/>
              </w:rPr>
              <w:t>3</w:t>
            </w:r>
            <w:r w:rsidRPr="008E302E">
              <w:rPr>
                <w:color w:val="548DD4"/>
              </w:rPr>
              <w:t>г.</w:t>
            </w:r>
          </w:p>
        </w:tc>
        <w:tc>
          <w:tcPr>
            <w:tcW w:w="1382" w:type="dxa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 xml:space="preserve">% </w:t>
            </w:r>
          </w:p>
          <w:p w:rsidR="00A76979" w:rsidRPr="008E302E" w:rsidRDefault="00A76979" w:rsidP="00A71466">
            <w:pPr>
              <w:ind w:right="-108"/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 xml:space="preserve">исполнения 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 xml:space="preserve">Объем реализации продукции, товаров, услуг 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млн. руб.</w:t>
            </w:r>
          </w:p>
        </w:tc>
        <w:tc>
          <w:tcPr>
            <w:tcW w:w="900" w:type="dxa"/>
            <w:vAlign w:val="center"/>
          </w:tcPr>
          <w:p w:rsidR="00A76979" w:rsidRPr="008E302E" w:rsidRDefault="008C246E" w:rsidP="00A71466">
            <w:pPr>
              <w:ind w:right="-15"/>
              <w:jc w:val="both"/>
            </w:pPr>
            <w:r w:rsidRPr="008E302E">
              <w:t>2699,6</w:t>
            </w:r>
          </w:p>
        </w:tc>
        <w:tc>
          <w:tcPr>
            <w:tcW w:w="939" w:type="dxa"/>
            <w:vAlign w:val="center"/>
          </w:tcPr>
          <w:p w:rsidR="00A76979" w:rsidRPr="008C246E" w:rsidRDefault="008C246E" w:rsidP="00CA0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2531</w:t>
            </w:r>
            <w:r w:rsidR="00CA022C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372" w:type="dxa"/>
            <w:vAlign w:val="center"/>
          </w:tcPr>
          <w:p w:rsidR="00A76979" w:rsidRPr="008C246E" w:rsidRDefault="008C246E" w:rsidP="008C246E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>
              <w:rPr>
                <w:color w:val="808080"/>
                <w:lang w:val="en-US"/>
              </w:rPr>
              <w:t>1774</w:t>
            </w:r>
            <w:r>
              <w:rPr>
                <w:color w:val="808080"/>
              </w:rPr>
              <w:t>,</w:t>
            </w:r>
            <w:r>
              <w:rPr>
                <w:color w:val="808080"/>
                <w:lang w:val="en-US"/>
              </w:rPr>
              <w:t>5</w:t>
            </w:r>
          </w:p>
        </w:tc>
        <w:tc>
          <w:tcPr>
            <w:tcW w:w="3266" w:type="dxa"/>
            <w:gridSpan w:val="3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Цифра с прогноза – пока нет данных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>Численность экономически активного населения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00" w:type="dxa"/>
            <w:vAlign w:val="center"/>
          </w:tcPr>
          <w:p w:rsidR="00A76979" w:rsidRPr="008C246E" w:rsidRDefault="00A76979" w:rsidP="008C246E">
            <w:pPr>
              <w:jc w:val="both"/>
              <w:rPr>
                <w:lang w:val="en-US"/>
              </w:rPr>
            </w:pPr>
            <w:r w:rsidRPr="008E302E">
              <w:t>8,9</w:t>
            </w:r>
            <w:r w:rsidR="008C246E">
              <w:rPr>
                <w:lang w:val="en-US"/>
              </w:rPr>
              <w:t>9</w:t>
            </w:r>
          </w:p>
        </w:tc>
        <w:tc>
          <w:tcPr>
            <w:tcW w:w="939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8,99</w:t>
            </w:r>
          </w:p>
        </w:tc>
        <w:tc>
          <w:tcPr>
            <w:tcW w:w="1372" w:type="dxa"/>
            <w:vAlign w:val="center"/>
          </w:tcPr>
          <w:p w:rsidR="00A76979" w:rsidRPr="008E302E" w:rsidRDefault="00A76979" w:rsidP="00A71466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9,3</w:t>
            </w:r>
          </w:p>
        </w:tc>
        <w:tc>
          <w:tcPr>
            <w:tcW w:w="942" w:type="dxa"/>
            <w:vAlign w:val="center"/>
          </w:tcPr>
          <w:p w:rsidR="00A76979" w:rsidRPr="00E406B6" w:rsidRDefault="00A76979" w:rsidP="000C7A34">
            <w:pPr>
              <w:jc w:val="both"/>
            </w:pPr>
            <w:r w:rsidRPr="00E406B6">
              <w:t>8,</w:t>
            </w:r>
            <w:r w:rsidR="000C7A34" w:rsidRPr="00E406B6">
              <w:t>66</w:t>
            </w:r>
          </w:p>
        </w:tc>
        <w:tc>
          <w:tcPr>
            <w:tcW w:w="942" w:type="dxa"/>
            <w:vAlign w:val="center"/>
          </w:tcPr>
          <w:p w:rsidR="00A76979" w:rsidRPr="00E406B6" w:rsidRDefault="00CA022C" w:rsidP="00A71466">
            <w:pPr>
              <w:jc w:val="both"/>
              <w:rPr>
                <w:color w:val="548DD4"/>
              </w:rPr>
            </w:pPr>
            <w:r w:rsidRPr="00E406B6">
              <w:rPr>
                <w:color w:val="548DD4"/>
              </w:rPr>
              <w:t>96,3</w:t>
            </w:r>
          </w:p>
        </w:tc>
        <w:tc>
          <w:tcPr>
            <w:tcW w:w="1382" w:type="dxa"/>
            <w:vAlign w:val="center"/>
          </w:tcPr>
          <w:p w:rsidR="00A76979" w:rsidRPr="00E406B6" w:rsidRDefault="00A76979" w:rsidP="00CA022C">
            <w:pPr>
              <w:jc w:val="both"/>
              <w:rPr>
                <w:color w:val="808080"/>
              </w:rPr>
            </w:pPr>
            <w:r w:rsidRPr="00E406B6">
              <w:rPr>
                <w:color w:val="808080"/>
              </w:rPr>
              <w:t>9</w:t>
            </w:r>
            <w:r w:rsidR="00CA022C" w:rsidRPr="00E406B6">
              <w:rPr>
                <w:color w:val="808080"/>
              </w:rPr>
              <w:t>3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 xml:space="preserve">Численность </w:t>
            </w:r>
            <w:proofErr w:type="gramStart"/>
            <w:r w:rsidRPr="008E302E">
              <w:t>занятых</w:t>
            </w:r>
            <w:proofErr w:type="gramEnd"/>
            <w:r w:rsidRPr="008E302E">
              <w:t xml:space="preserve"> в экономике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00" w:type="dxa"/>
            <w:vAlign w:val="center"/>
          </w:tcPr>
          <w:p w:rsidR="00A76979" w:rsidRPr="008C246E" w:rsidRDefault="00A76979" w:rsidP="008C246E">
            <w:pPr>
              <w:jc w:val="both"/>
              <w:rPr>
                <w:lang w:val="en-US"/>
              </w:rPr>
            </w:pPr>
            <w:r w:rsidRPr="008E302E">
              <w:t>4,</w:t>
            </w:r>
            <w:r w:rsidR="008C246E">
              <w:rPr>
                <w:lang w:val="en-US"/>
              </w:rPr>
              <w:t>36</w:t>
            </w:r>
          </w:p>
        </w:tc>
        <w:tc>
          <w:tcPr>
            <w:tcW w:w="939" w:type="dxa"/>
            <w:vAlign w:val="center"/>
          </w:tcPr>
          <w:p w:rsidR="00A76979" w:rsidRPr="008E302E" w:rsidRDefault="00A76979" w:rsidP="00CA022C">
            <w:pPr>
              <w:jc w:val="both"/>
            </w:pPr>
            <w:r w:rsidRPr="008E302E">
              <w:t>4,</w:t>
            </w:r>
            <w:r w:rsidR="00CA022C">
              <w:t>13</w:t>
            </w:r>
          </w:p>
        </w:tc>
        <w:tc>
          <w:tcPr>
            <w:tcW w:w="1372" w:type="dxa"/>
            <w:vAlign w:val="center"/>
          </w:tcPr>
          <w:p w:rsidR="00A76979" w:rsidRPr="008E302E" w:rsidRDefault="00A76979" w:rsidP="00A71466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4,5</w:t>
            </w:r>
          </w:p>
        </w:tc>
        <w:tc>
          <w:tcPr>
            <w:tcW w:w="942" w:type="dxa"/>
            <w:vAlign w:val="center"/>
          </w:tcPr>
          <w:p w:rsidR="00A76979" w:rsidRPr="00FB7C26" w:rsidRDefault="000C7A34" w:rsidP="00A71466">
            <w:pPr>
              <w:jc w:val="both"/>
              <w:rPr>
                <w:highlight w:val="green"/>
              </w:rPr>
            </w:pPr>
            <w:r w:rsidRPr="00E406B6">
              <w:t>3,89</w:t>
            </w:r>
          </w:p>
        </w:tc>
        <w:tc>
          <w:tcPr>
            <w:tcW w:w="942" w:type="dxa"/>
            <w:vAlign w:val="center"/>
          </w:tcPr>
          <w:p w:rsidR="00A76979" w:rsidRPr="00E406B6" w:rsidRDefault="00E406B6" w:rsidP="00A71466">
            <w:pPr>
              <w:jc w:val="both"/>
              <w:rPr>
                <w:color w:val="548DD4"/>
              </w:rPr>
            </w:pPr>
            <w:r w:rsidRPr="00E406B6">
              <w:rPr>
                <w:color w:val="548DD4"/>
              </w:rPr>
              <w:t>94,2</w:t>
            </w:r>
          </w:p>
        </w:tc>
        <w:tc>
          <w:tcPr>
            <w:tcW w:w="1382" w:type="dxa"/>
            <w:vAlign w:val="center"/>
          </w:tcPr>
          <w:p w:rsidR="00A76979" w:rsidRPr="00E406B6" w:rsidRDefault="00CA022C" w:rsidP="00A71466">
            <w:pPr>
              <w:jc w:val="both"/>
              <w:rPr>
                <w:color w:val="808080"/>
              </w:rPr>
            </w:pPr>
            <w:r w:rsidRPr="00E406B6">
              <w:rPr>
                <w:color w:val="808080"/>
              </w:rPr>
              <w:t>86,4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>Инвестиции в основной капитал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млн. руб.</w:t>
            </w:r>
          </w:p>
        </w:tc>
        <w:tc>
          <w:tcPr>
            <w:tcW w:w="900" w:type="dxa"/>
            <w:vAlign w:val="center"/>
          </w:tcPr>
          <w:p w:rsidR="00A76979" w:rsidRPr="008E302E" w:rsidRDefault="008C246E" w:rsidP="00A71466">
            <w:pPr>
              <w:jc w:val="both"/>
            </w:pPr>
            <w:r w:rsidRPr="008E302E">
              <w:t>679,18</w:t>
            </w:r>
          </w:p>
        </w:tc>
        <w:tc>
          <w:tcPr>
            <w:tcW w:w="939" w:type="dxa"/>
            <w:vAlign w:val="center"/>
          </w:tcPr>
          <w:p w:rsidR="00A76979" w:rsidRPr="008E302E" w:rsidRDefault="00CA022C" w:rsidP="00A71466">
            <w:pPr>
              <w:jc w:val="both"/>
            </w:pPr>
            <w:r>
              <w:t>313,28</w:t>
            </w:r>
          </w:p>
        </w:tc>
        <w:tc>
          <w:tcPr>
            <w:tcW w:w="1372" w:type="dxa"/>
            <w:vAlign w:val="center"/>
          </w:tcPr>
          <w:p w:rsidR="00A76979" w:rsidRPr="008E302E" w:rsidRDefault="00A76979" w:rsidP="008C246E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1</w:t>
            </w:r>
            <w:r w:rsidR="008C246E">
              <w:rPr>
                <w:color w:val="808080"/>
              </w:rPr>
              <w:t>45</w:t>
            </w:r>
          </w:p>
        </w:tc>
        <w:tc>
          <w:tcPr>
            <w:tcW w:w="942" w:type="dxa"/>
            <w:vAlign w:val="center"/>
          </w:tcPr>
          <w:p w:rsidR="00A76979" w:rsidRPr="008E302E" w:rsidRDefault="00AA0806" w:rsidP="00A71466">
            <w:pPr>
              <w:jc w:val="both"/>
            </w:pPr>
            <w:r>
              <w:t>488,93</w:t>
            </w:r>
          </w:p>
        </w:tc>
        <w:tc>
          <w:tcPr>
            <w:tcW w:w="942" w:type="dxa"/>
            <w:vAlign w:val="center"/>
          </w:tcPr>
          <w:p w:rsidR="00A76979" w:rsidRPr="008E302E" w:rsidRDefault="00CA022C" w:rsidP="00CA022C">
            <w:pPr>
              <w:jc w:val="center"/>
              <w:rPr>
                <w:color w:val="548DD4"/>
                <w:highlight w:val="yellow"/>
              </w:rPr>
            </w:pPr>
            <w:r>
              <w:rPr>
                <w:color w:val="548DD4"/>
              </w:rPr>
              <w:t>в 1,6 раза</w:t>
            </w:r>
          </w:p>
        </w:tc>
        <w:tc>
          <w:tcPr>
            <w:tcW w:w="1382" w:type="dxa"/>
            <w:vAlign w:val="center"/>
          </w:tcPr>
          <w:p w:rsidR="00A76979" w:rsidRPr="008E302E" w:rsidRDefault="00A76979" w:rsidP="00214A34">
            <w:pPr>
              <w:jc w:val="both"/>
              <w:rPr>
                <w:color w:val="808080"/>
                <w:highlight w:val="yellow"/>
              </w:rPr>
            </w:pPr>
            <w:r w:rsidRPr="008E302E">
              <w:rPr>
                <w:color w:val="808080"/>
              </w:rPr>
              <w:t xml:space="preserve">в </w:t>
            </w:r>
            <w:r w:rsidR="00214A34">
              <w:rPr>
                <w:color w:val="808080"/>
              </w:rPr>
              <w:t>3,4</w:t>
            </w:r>
            <w:r w:rsidRPr="008E302E">
              <w:rPr>
                <w:color w:val="808080"/>
              </w:rPr>
              <w:t xml:space="preserve"> раза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>Оборот розничной торговли</w:t>
            </w:r>
          </w:p>
        </w:tc>
        <w:tc>
          <w:tcPr>
            <w:tcW w:w="898" w:type="dxa"/>
          </w:tcPr>
          <w:p w:rsidR="00A76979" w:rsidRPr="008E302E" w:rsidRDefault="00A76979" w:rsidP="00A71466">
            <w:pPr>
              <w:jc w:val="both"/>
            </w:pPr>
            <w:r w:rsidRPr="008E302E">
              <w:t>млн. руб.</w:t>
            </w:r>
          </w:p>
        </w:tc>
        <w:tc>
          <w:tcPr>
            <w:tcW w:w="900" w:type="dxa"/>
            <w:vAlign w:val="center"/>
          </w:tcPr>
          <w:p w:rsidR="00A76979" w:rsidRPr="008E302E" w:rsidRDefault="008C246E" w:rsidP="00A71466">
            <w:pPr>
              <w:jc w:val="both"/>
            </w:pPr>
            <w:r w:rsidRPr="008E302E">
              <w:t>563,19</w:t>
            </w:r>
          </w:p>
        </w:tc>
        <w:tc>
          <w:tcPr>
            <w:tcW w:w="939" w:type="dxa"/>
            <w:vAlign w:val="center"/>
          </w:tcPr>
          <w:p w:rsidR="00A76979" w:rsidRPr="008E302E" w:rsidRDefault="00AA0806" w:rsidP="00A71466">
            <w:pPr>
              <w:jc w:val="both"/>
            </w:pPr>
            <w:r>
              <w:t>598,11</w:t>
            </w:r>
          </w:p>
        </w:tc>
        <w:tc>
          <w:tcPr>
            <w:tcW w:w="1372" w:type="dxa"/>
            <w:vAlign w:val="center"/>
          </w:tcPr>
          <w:p w:rsidR="00A76979" w:rsidRPr="008E302E" w:rsidRDefault="00A76979" w:rsidP="008C246E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54</w:t>
            </w:r>
            <w:r w:rsidR="008C246E">
              <w:rPr>
                <w:color w:val="808080"/>
              </w:rPr>
              <w:t>7</w:t>
            </w:r>
          </w:p>
        </w:tc>
        <w:tc>
          <w:tcPr>
            <w:tcW w:w="942" w:type="dxa"/>
            <w:vAlign w:val="center"/>
          </w:tcPr>
          <w:p w:rsidR="00A76979" w:rsidRPr="008E302E" w:rsidRDefault="00214A34" w:rsidP="00A71466">
            <w:pPr>
              <w:jc w:val="both"/>
            </w:pPr>
            <w:r>
              <w:t>737,14</w:t>
            </w:r>
          </w:p>
        </w:tc>
        <w:tc>
          <w:tcPr>
            <w:tcW w:w="942" w:type="dxa"/>
            <w:vAlign w:val="center"/>
          </w:tcPr>
          <w:p w:rsidR="00A76979" w:rsidRPr="008E302E" w:rsidRDefault="00214A34" w:rsidP="00A71466">
            <w:pPr>
              <w:jc w:val="both"/>
              <w:rPr>
                <w:color w:val="548DD4"/>
                <w:highlight w:val="yellow"/>
              </w:rPr>
            </w:pPr>
            <w:r>
              <w:rPr>
                <w:color w:val="548DD4"/>
              </w:rPr>
              <w:t>123,2</w:t>
            </w:r>
          </w:p>
        </w:tc>
        <w:tc>
          <w:tcPr>
            <w:tcW w:w="1382" w:type="dxa"/>
            <w:vAlign w:val="center"/>
          </w:tcPr>
          <w:p w:rsidR="00A76979" w:rsidRPr="008E302E" w:rsidRDefault="00214A34" w:rsidP="00A71466">
            <w:pPr>
              <w:jc w:val="both"/>
              <w:rPr>
                <w:color w:val="808080"/>
                <w:highlight w:val="yellow"/>
              </w:rPr>
            </w:pPr>
            <w:r>
              <w:rPr>
                <w:color w:val="808080"/>
              </w:rPr>
              <w:t>135</w:t>
            </w:r>
          </w:p>
        </w:tc>
      </w:tr>
      <w:tr w:rsidR="00A76979" w:rsidRPr="008E302E" w:rsidTr="00A71466">
        <w:tc>
          <w:tcPr>
            <w:tcW w:w="2766" w:type="dxa"/>
          </w:tcPr>
          <w:p w:rsidR="00A76979" w:rsidRPr="008E302E" w:rsidRDefault="00A76979" w:rsidP="00A71466">
            <w:pPr>
              <w:jc w:val="both"/>
            </w:pPr>
            <w:r w:rsidRPr="008E302E">
              <w:t>Число действующих малых предприятий</w:t>
            </w:r>
          </w:p>
        </w:tc>
        <w:tc>
          <w:tcPr>
            <w:tcW w:w="898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ед.</w:t>
            </w:r>
          </w:p>
        </w:tc>
        <w:tc>
          <w:tcPr>
            <w:tcW w:w="900" w:type="dxa"/>
            <w:vAlign w:val="center"/>
          </w:tcPr>
          <w:p w:rsidR="00A76979" w:rsidRPr="008C246E" w:rsidRDefault="00A76979" w:rsidP="008C246E">
            <w:pPr>
              <w:jc w:val="both"/>
              <w:rPr>
                <w:lang w:val="en-US"/>
              </w:rPr>
            </w:pPr>
            <w:r w:rsidRPr="008E302E">
              <w:t>4</w:t>
            </w:r>
            <w:r w:rsidR="008C246E">
              <w:rPr>
                <w:lang w:val="en-US"/>
              </w:rPr>
              <w:t>0</w:t>
            </w:r>
          </w:p>
        </w:tc>
        <w:tc>
          <w:tcPr>
            <w:tcW w:w="939" w:type="dxa"/>
            <w:vAlign w:val="center"/>
          </w:tcPr>
          <w:p w:rsidR="00A76979" w:rsidRPr="008E302E" w:rsidRDefault="00AA0806" w:rsidP="00A71466">
            <w:pPr>
              <w:jc w:val="both"/>
            </w:pPr>
            <w:r>
              <w:t>52</w:t>
            </w:r>
          </w:p>
        </w:tc>
        <w:tc>
          <w:tcPr>
            <w:tcW w:w="1372" w:type="dxa"/>
            <w:vAlign w:val="center"/>
          </w:tcPr>
          <w:p w:rsidR="00A76979" w:rsidRPr="008E302E" w:rsidRDefault="00A76979" w:rsidP="008C246E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7</w:t>
            </w:r>
            <w:r w:rsidR="008C246E">
              <w:rPr>
                <w:color w:val="808080"/>
              </w:rPr>
              <w:t>1</w:t>
            </w:r>
          </w:p>
        </w:tc>
        <w:tc>
          <w:tcPr>
            <w:tcW w:w="942" w:type="dxa"/>
            <w:vAlign w:val="center"/>
          </w:tcPr>
          <w:p w:rsidR="00A76979" w:rsidRPr="008E302E" w:rsidRDefault="00C379F7" w:rsidP="00AA0806">
            <w:pPr>
              <w:jc w:val="both"/>
              <w:rPr>
                <w:highlight w:val="yellow"/>
              </w:rPr>
            </w:pPr>
            <w:r>
              <w:t>47</w:t>
            </w:r>
          </w:p>
        </w:tc>
        <w:tc>
          <w:tcPr>
            <w:tcW w:w="942" w:type="dxa"/>
            <w:vAlign w:val="center"/>
          </w:tcPr>
          <w:p w:rsidR="00A76979" w:rsidRPr="008E302E" w:rsidRDefault="00C379F7" w:rsidP="00A71466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90,4</w:t>
            </w:r>
          </w:p>
        </w:tc>
        <w:tc>
          <w:tcPr>
            <w:tcW w:w="1382" w:type="dxa"/>
            <w:vAlign w:val="center"/>
          </w:tcPr>
          <w:p w:rsidR="00A76979" w:rsidRPr="008E302E" w:rsidRDefault="00C379F7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66,2</w:t>
            </w:r>
          </w:p>
        </w:tc>
      </w:tr>
    </w:tbl>
    <w:p w:rsidR="00A76979" w:rsidRPr="008E302E" w:rsidRDefault="00A76979" w:rsidP="00A76979">
      <w:pPr>
        <w:spacing w:line="276" w:lineRule="auto"/>
        <w:jc w:val="both"/>
      </w:pPr>
      <w:r w:rsidRPr="008E302E">
        <w:t xml:space="preserve">Социальный эффект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061"/>
        <w:gridCol w:w="851"/>
        <w:gridCol w:w="993"/>
        <w:gridCol w:w="850"/>
        <w:gridCol w:w="55"/>
        <w:gridCol w:w="1221"/>
        <w:gridCol w:w="933"/>
        <w:gridCol w:w="20"/>
        <w:gridCol w:w="39"/>
        <w:gridCol w:w="851"/>
        <w:gridCol w:w="12"/>
        <w:gridCol w:w="11"/>
        <w:gridCol w:w="1394"/>
      </w:tblGrid>
      <w:tr w:rsidR="00A76979" w:rsidRPr="008E302E" w:rsidTr="00A71466">
        <w:tc>
          <w:tcPr>
            <w:tcW w:w="2911" w:type="dxa"/>
            <w:gridSpan w:val="2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lastRenderedPageBreak/>
              <w:t>Показатели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Ед.</w:t>
            </w:r>
          </w:p>
          <w:p w:rsidR="00A76979" w:rsidRPr="008E302E" w:rsidRDefault="00A76979" w:rsidP="00A71466">
            <w:pPr>
              <w:jc w:val="both"/>
            </w:pPr>
            <w:r w:rsidRPr="008E302E">
              <w:t>изм.</w:t>
            </w:r>
          </w:p>
        </w:tc>
        <w:tc>
          <w:tcPr>
            <w:tcW w:w="993" w:type="dxa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Факт 201</w:t>
            </w:r>
            <w:r w:rsidR="00A04B02">
              <w:t>2</w:t>
            </w:r>
            <w:r w:rsidRPr="008E302E">
              <w:t xml:space="preserve"> г.</w:t>
            </w:r>
          </w:p>
        </w:tc>
        <w:tc>
          <w:tcPr>
            <w:tcW w:w="905" w:type="dxa"/>
            <w:gridSpan w:val="2"/>
            <w:vAlign w:val="center"/>
          </w:tcPr>
          <w:p w:rsidR="00A76979" w:rsidRPr="008E302E" w:rsidRDefault="00A76979" w:rsidP="00A04B02">
            <w:pPr>
              <w:ind w:right="-53"/>
              <w:jc w:val="both"/>
            </w:pPr>
            <w:r w:rsidRPr="008E302E">
              <w:t>Факт 201</w:t>
            </w:r>
            <w:r w:rsidR="00A04B02">
              <w:t>3</w:t>
            </w:r>
            <w:r w:rsidRPr="008E302E">
              <w:t xml:space="preserve"> г.</w:t>
            </w:r>
          </w:p>
        </w:tc>
        <w:tc>
          <w:tcPr>
            <w:tcW w:w="1221" w:type="dxa"/>
            <w:vAlign w:val="center"/>
          </w:tcPr>
          <w:p w:rsidR="00A76979" w:rsidRPr="008E302E" w:rsidRDefault="00A76979" w:rsidP="00A04B02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Программа 201</w:t>
            </w:r>
            <w:r w:rsidR="00A04B02">
              <w:rPr>
                <w:color w:val="808080"/>
              </w:rPr>
              <w:t>4</w:t>
            </w:r>
            <w:r w:rsidRPr="008E302E">
              <w:rPr>
                <w:color w:val="808080"/>
              </w:rPr>
              <w:t>г.</w:t>
            </w:r>
          </w:p>
        </w:tc>
        <w:tc>
          <w:tcPr>
            <w:tcW w:w="933" w:type="dxa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Факт 201</w:t>
            </w:r>
            <w:r w:rsidR="00A04B02">
              <w:t>4</w:t>
            </w:r>
            <w:r w:rsidRPr="008E302E">
              <w:t>г.</w:t>
            </w:r>
          </w:p>
        </w:tc>
        <w:tc>
          <w:tcPr>
            <w:tcW w:w="933" w:type="dxa"/>
            <w:gridSpan w:val="5"/>
            <w:vAlign w:val="center"/>
          </w:tcPr>
          <w:p w:rsidR="00A76979" w:rsidRPr="008E302E" w:rsidRDefault="00A76979" w:rsidP="00745DB2">
            <w:pPr>
              <w:jc w:val="both"/>
              <w:rPr>
                <w:color w:val="548DD4"/>
              </w:rPr>
            </w:pPr>
            <w:r w:rsidRPr="008E302E">
              <w:rPr>
                <w:color w:val="548DD4"/>
              </w:rPr>
              <w:t>201</w:t>
            </w:r>
            <w:r w:rsidR="00745DB2">
              <w:rPr>
                <w:color w:val="548DD4"/>
              </w:rPr>
              <w:t>4</w:t>
            </w:r>
            <w:r w:rsidRPr="008E302E">
              <w:rPr>
                <w:color w:val="548DD4"/>
              </w:rPr>
              <w:t>г./2013г.</w:t>
            </w:r>
          </w:p>
        </w:tc>
        <w:tc>
          <w:tcPr>
            <w:tcW w:w="1394" w:type="dxa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%</w:t>
            </w:r>
          </w:p>
          <w:p w:rsidR="00A76979" w:rsidRPr="008E302E" w:rsidRDefault="00A76979" w:rsidP="00A71466">
            <w:pPr>
              <w:ind w:right="-108"/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 xml:space="preserve"> исполнения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r w:rsidRPr="008E302E">
              <w:t>Численность постоянного населения (на начало года)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93" w:type="dxa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13,</w:t>
            </w:r>
            <w:r w:rsidR="00A04B02">
              <w:t>86</w:t>
            </w:r>
          </w:p>
        </w:tc>
        <w:tc>
          <w:tcPr>
            <w:tcW w:w="905" w:type="dxa"/>
            <w:gridSpan w:val="2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13,8</w:t>
            </w:r>
            <w:r w:rsidR="00A04B02">
              <w:t>0</w:t>
            </w:r>
          </w:p>
        </w:tc>
        <w:tc>
          <w:tcPr>
            <w:tcW w:w="1221" w:type="dxa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15,2</w:t>
            </w:r>
          </w:p>
        </w:tc>
        <w:tc>
          <w:tcPr>
            <w:tcW w:w="933" w:type="dxa"/>
            <w:vAlign w:val="center"/>
          </w:tcPr>
          <w:p w:rsidR="00A76979" w:rsidRPr="008E302E" w:rsidRDefault="00A76979" w:rsidP="00C379F7">
            <w:pPr>
              <w:jc w:val="both"/>
            </w:pPr>
            <w:r w:rsidRPr="008E302E">
              <w:t>13,</w:t>
            </w:r>
            <w:r w:rsidR="00C379F7">
              <w:t>7</w:t>
            </w:r>
            <w:r w:rsidRPr="008E302E">
              <w:t>0</w:t>
            </w:r>
          </w:p>
        </w:tc>
        <w:tc>
          <w:tcPr>
            <w:tcW w:w="933" w:type="dxa"/>
            <w:gridSpan w:val="5"/>
            <w:vAlign w:val="center"/>
          </w:tcPr>
          <w:p w:rsidR="00A76979" w:rsidRPr="008E302E" w:rsidRDefault="00C379F7" w:rsidP="00A71466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99,2</w:t>
            </w:r>
          </w:p>
        </w:tc>
        <w:tc>
          <w:tcPr>
            <w:tcW w:w="1394" w:type="dxa"/>
            <w:vAlign w:val="center"/>
          </w:tcPr>
          <w:p w:rsidR="00A76979" w:rsidRPr="008E302E" w:rsidRDefault="00A76979" w:rsidP="00C379F7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90,</w:t>
            </w:r>
            <w:r w:rsidR="00C379F7">
              <w:rPr>
                <w:color w:val="808080"/>
              </w:rPr>
              <w:t>1</w:t>
            </w:r>
          </w:p>
        </w:tc>
      </w:tr>
      <w:tr w:rsidR="00A76979" w:rsidRPr="008E302E" w:rsidTr="00A71466">
        <w:tc>
          <w:tcPr>
            <w:tcW w:w="850" w:type="dxa"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291" w:type="dxa"/>
            <w:gridSpan w:val="13"/>
          </w:tcPr>
          <w:p w:rsidR="00A76979" w:rsidRPr="008E302E" w:rsidRDefault="00A76979" w:rsidP="00A71466">
            <w:pPr>
              <w:jc w:val="both"/>
            </w:pPr>
            <w:r w:rsidRPr="008E302E">
              <w:t>В том числе по возрастным группам: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r w:rsidRPr="008E302E">
              <w:t>моложе трудоспособного возраста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93" w:type="dxa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3,</w:t>
            </w:r>
            <w:r w:rsidR="00A04B02">
              <w:t>23</w:t>
            </w:r>
          </w:p>
        </w:tc>
        <w:tc>
          <w:tcPr>
            <w:tcW w:w="85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3,23</w:t>
            </w:r>
          </w:p>
        </w:tc>
        <w:tc>
          <w:tcPr>
            <w:tcW w:w="1276" w:type="dxa"/>
            <w:gridSpan w:val="2"/>
            <w:vAlign w:val="center"/>
          </w:tcPr>
          <w:p w:rsidR="00A76979" w:rsidRPr="008E302E" w:rsidRDefault="00A76979" w:rsidP="00745DB2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3,2</w:t>
            </w:r>
            <w:r w:rsidR="00745DB2">
              <w:rPr>
                <w:color w:val="808080"/>
              </w:rPr>
              <w:t>5</w:t>
            </w:r>
          </w:p>
        </w:tc>
        <w:tc>
          <w:tcPr>
            <w:tcW w:w="953" w:type="dxa"/>
            <w:gridSpan w:val="2"/>
            <w:vAlign w:val="center"/>
          </w:tcPr>
          <w:p w:rsidR="00A76979" w:rsidRPr="00D36F7E" w:rsidRDefault="00A04B02" w:rsidP="00A71466">
            <w:pPr>
              <w:jc w:val="both"/>
            </w:pPr>
            <w:r w:rsidRPr="00D36F7E">
              <w:t>3,33</w:t>
            </w:r>
          </w:p>
        </w:tc>
        <w:tc>
          <w:tcPr>
            <w:tcW w:w="902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103</w:t>
            </w:r>
          </w:p>
        </w:tc>
        <w:tc>
          <w:tcPr>
            <w:tcW w:w="1405" w:type="dxa"/>
            <w:gridSpan w:val="2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102,5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r w:rsidRPr="008E302E">
              <w:t>трудоспособного возраста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93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7,9</w:t>
            </w:r>
          </w:p>
        </w:tc>
        <w:tc>
          <w:tcPr>
            <w:tcW w:w="85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6979" w:rsidRPr="008E302E" w:rsidRDefault="00A76979" w:rsidP="00745DB2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9,0</w:t>
            </w:r>
            <w:r w:rsidR="00745DB2">
              <w:rPr>
                <w:color w:val="808080"/>
              </w:rPr>
              <w:t>6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A76979" w:rsidRPr="00D36F7E" w:rsidRDefault="00A04B02" w:rsidP="00A71466">
            <w:pPr>
              <w:jc w:val="both"/>
            </w:pPr>
            <w:r w:rsidRPr="00D36F7E">
              <w:t>7,67</w:t>
            </w:r>
          </w:p>
        </w:tc>
        <w:tc>
          <w:tcPr>
            <w:tcW w:w="902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97</w:t>
            </w:r>
          </w:p>
        </w:tc>
        <w:tc>
          <w:tcPr>
            <w:tcW w:w="1405" w:type="dxa"/>
            <w:gridSpan w:val="2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84,7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r w:rsidRPr="008E302E">
              <w:t>старше трудоспособного возраста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тыс. чел.</w:t>
            </w:r>
          </w:p>
        </w:tc>
        <w:tc>
          <w:tcPr>
            <w:tcW w:w="993" w:type="dxa"/>
            <w:vAlign w:val="center"/>
          </w:tcPr>
          <w:p w:rsidR="00A76979" w:rsidRPr="008E302E" w:rsidRDefault="00A76979" w:rsidP="00A04B02">
            <w:pPr>
              <w:jc w:val="both"/>
            </w:pPr>
            <w:r w:rsidRPr="008E302E">
              <w:t>2,</w:t>
            </w:r>
            <w:r w:rsidR="00A04B02">
              <w:t>74</w:t>
            </w:r>
          </w:p>
        </w:tc>
        <w:tc>
          <w:tcPr>
            <w:tcW w:w="85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2,74</w:t>
            </w:r>
          </w:p>
        </w:tc>
        <w:tc>
          <w:tcPr>
            <w:tcW w:w="1276" w:type="dxa"/>
            <w:gridSpan w:val="2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2,89</w:t>
            </w:r>
          </w:p>
        </w:tc>
        <w:tc>
          <w:tcPr>
            <w:tcW w:w="953" w:type="dxa"/>
            <w:gridSpan w:val="2"/>
            <w:vAlign w:val="center"/>
          </w:tcPr>
          <w:p w:rsidR="00A76979" w:rsidRPr="00D36F7E" w:rsidRDefault="00A04B02" w:rsidP="00A71466">
            <w:pPr>
              <w:jc w:val="both"/>
            </w:pPr>
            <w:r w:rsidRPr="00D36F7E">
              <w:t>2,8</w:t>
            </w:r>
          </w:p>
        </w:tc>
        <w:tc>
          <w:tcPr>
            <w:tcW w:w="902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102,2</w:t>
            </w:r>
          </w:p>
        </w:tc>
        <w:tc>
          <w:tcPr>
            <w:tcW w:w="1405" w:type="dxa"/>
            <w:gridSpan w:val="2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96,9</w:t>
            </w:r>
          </w:p>
        </w:tc>
      </w:tr>
      <w:tr w:rsidR="00A76979" w:rsidRPr="008E302E" w:rsidTr="00A71466">
        <w:tc>
          <w:tcPr>
            <w:tcW w:w="850" w:type="dxa"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291" w:type="dxa"/>
            <w:gridSpan w:val="13"/>
          </w:tcPr>
          <w:p w:rsidR="00A76979" w:rsidRPr="00D36F7E" w:rsidRDefault="00A76979" w:rsidP="00A71466">
            <w:pPr>
              <w:jc w:val="both"/>
            </w:pPr>
            <w:r w:rsidRPr="00D36F7E">
              <w:t>На 1000 человек населения: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r w:rsidRPr="008E302E">
              <w:t>родившихся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чел.</w:t>
            </w:r>
          </w:p>
        </w:tc>
        <w:tc>
          <w:tcPr>
            <w:tcW w:w="993" w:type="dxa"/>
            <w:vAlign w:val="center"/>
          </w:tcPr>
          <w:p w:rsidR="00A76979" w:rsidRPr="008E302E" w:rsidRDefault="00A04B02" w:rsidP="00A71466">
            <w:pPr>
              <w:jc w:val="both"/>
            </w:pPr>
            <w:r>
              <w:t>20,6</w:t>
            </w:r>
          </w:p>
        </w:tc>
        <w:tc>
          <w:tcPr>
            <w:tcW w:w="850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20,8</w:t>
            </w:r>
          </w:p>
        </w:tc>
        <w:tc>
          <w:tcPr>
            <w:tcW w:w="1276" w:type="dxa"/>
            <w:gridSpan w:val="2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20</w:t>
            </w:r>
          </w:p>
        </w:tc>
        <w:tc>
          <w:tcPr>
            <w:tcW w:w="992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</w:pPr>
            <w:r>
              <w:t>16,01</w:t>
            </w:r>
          </w:p>
        </w:tc>
        <w:tc>
          <w:tcPr>
            <w:tcW w:w="851" w:type="dxa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77</w:t>
            </w:r>
          </w:p>
        </w:tc>
        <w:tc>
          <w:tcPr>
            <w:tcW w:w="1417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80,1</w:t>
            </w:r>
          </w:p>
        </w:tc>
      </w:tr>
      <w:tr w:rsidR="00A76979" w:rsidRPr="008E302E" w:rsidTr="00A71466">
        <w:tc>
          <w:tcPr>
            <w:tcW w:w="2911" w:type="dxa"/>
            <w:gridSpan w:val="2"/>
          </w:tcPr>
          <w:p w:rsidR="00A76979" w:rsidRPr="008E302E" w:rsidRDefault="00A76979" w:rsidP="00A71466">
            <w:pPr>
              <w:jc w:val="both"/>
            </w:pPr>
            <w:proofErr w:type="gramStart"/>
            <w:r w:rsidRPr="008E302E">
              <w:t>умерших</w:t>
            </w:r>
            <w:proofErr w:type="gramEnd"/>
            <w:r w:rsidRPr="008E302E">
              <w:t xml:space="preserve"> </w:t>
            </w:r>
          </w:p>
        </w:tc>
        <w:tc>
          <w:tcPr>
            <w:tcW w:w="851" w:type="dxa"/>
          </w:tcPr>
          <w:p w:rsidR="00A76979" w:rsidRPr="008E302E" w:rsidRDefault="00A76979" w:rsidP="00A71466">
            <w:pPr>
              <w:jc w:val="both"/>
            </w:pPr>
            <w:r w:rsidRPr="008E302E">
              <w:t>чел.</w:t>
            </w:r>
          </w:p>
        </w:tc>
        <w:tc>
          <w:tcPr>
            <w:tcW w:w="993" w:type="dxa"/>
            <w:vAlign w:val="center"/>
          </w:tcPr>
          <w:p w:rsidR="00A76979" w:rsidRPr="008E302E" w:rsidRDefault="00A04B02" w:rsidP="00A71466">
            <w:pPr>
              <w:jc w:val="both"/>
            </w:pPr>
            <w:r>
              <w:t>17,7</w:t>
            </w:r>
          </w:p>
        </w:tc>
        <w:tc>
          <w:tcPr>
            <w:tcW w:w="850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14,3</w:t>
            </w:r>
          </w:p>
        </w:tc>
        <w:tc>
          <w:tcPr>
            <w:tcW w:w="1276" w:type="dxa"/>
            <w:gridSpan w:val="2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14</w:t>
            </w:r>
          </w:p>
        </w:tc>
        <w:tc>
          <w:tcPr>
            <w:tcW w:w="992" w:type="dxa"/>
            <w:gridSpan w:val="3"/>
            <w:vAlign w:val="center"/>
          </w:tcPr>
          <w:p w:rsidR="00A76979" w:rsidRPr="008E302E" w:rsidRDefault="00745DB2" w:rsidP="00A71466">
            <w:pPr>
              <w:jc w:val="both"/>
            </w:pPr>
            <w:r>
              <w:t>15,4</w:t>
            </w:r>
          </w:p>
        </w:tc>
        <w:tc>
          <w:tcPr>
            <w:tcW w:w="851" w:type="dxa"/>
            <w:vAlign w:val="center"/>
          </w:tcPr>
          <w:p w:rsidR="00A76979" w:rsidRPr="008E302E" w:rsidRDefault="00745DB2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107,7</w:t>
            </w:r>
          </w:p>
        </w:tc>
        <w:tc>
          <w:tcPr>
            <w:tcW w:w="1417" w:type="dxa"/>
            <w:gridSpan w:val="3"/>
            <w:vAlign w:val="center"/>
          </w:tcPr>
          <w:p w:rsidR="00A76979" w:rsidRPr="008E302E" w:rsidRDefault="00745DB2" w:rsidP="00745DB2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110</w:t>
            </w:r>
          </w:p>
        </w:tc>
      </w:tr>
    </w:tbl>
    <w:p w:rsidR="00A76979" w:rsidRPr="008E302E" w:rsidRDefault="00A76979" w:rsidP="00A76979">
      <w:pPr>
        <w:spacing w:line="276" w:lineRule="auto"/>
        <w:jc w:val="both"/>
      </w:pPr>
      <w:r w:rsidRPr="008E302E">
        <w:t xml:space="preserve">Показатели занятости и роста доходов населения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900"/>
        <w:gridCol w:w="900"/>
        <w:gridCol w:w="893"/>
        <w:gridCol w:w="1276"/>
        <w:gridCol w:w="939"/>
        <w:gridCol w:w="939"/>
        <w:gridCol w:w="1382"/>
      </w:tblGrid>
      <w:tr w:rsidR="00A76979" w:rsidRPr="008E302E" w:rsidTr="00A71466">
        <w:tc>
          <w:tcPr>
            <w:tcW w:w="2912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Показатели</w:t>
            </w:r>
          </w:p>
        </w:tc>
        <w:tc>
          <w:tcPr>
            <w:tcW w:w="900" w:type="dxa"/>
          </w:tcPr>
          <w:p w:rsidR="00A76979" w:rsidRPr="008E302E" w:rsidRDefault="00A76979" w:rsidP="00A71466">
            <w:pPr>
              <w:jc w:val="both"/>
            </w:pPr>
            <w:r w:rsidRPr="008E302E">
              <w:t>Ед.</w:t>
            </w:r>
          </w:p>
          <w:p w:rsidR="00A76979" w:rsidRPr="008E302E" w:rsidRDefault="00A76979" w:rsidP="00A71466">
            <w:pPr>
              <w:jc w:val="both"/>
            </w:pPr>
            <w:r w:rsidRPr="008E302E">
              <w:t>изм.</w:t>
            </w:r>
          </w:p>
        </w:tc>
        <w:tc>
          <w:tcPr>
            <w:tcW w:w="900" w:type="dxa"/>
          </w:tcPr>
          <w:p w:rsidR="00A76979" w:rsidRPr="008E302E" w:rsidRDefault="00A76979" w:rsidP="00745DB2">
            <w:pPr>
              <w:ind w:right="-151"/>
              <w:jc w:val="both"/>
            </w:pPr>
            <w:r w:rsidRPr="008E302E">
              <w:t>Факт 201</w:t>
            </w:r>
            <w:r w:rsidR="00745DB2">
              <w:t>2</w:t>
            </w:r>
            <w:r w:rsidRPr="008E302E">
              <w:t xml:space="preserve"> г.</w:t>
            </w:r>
          </w:p>
        </w:tc>
        <w:tc>
          <w:tcPr>
            <w:tcW w:w="893" w:type="dxa"/>
          </w:tcPr>
          <w:p w:rsidR="00A76979" w:rsidRPr="008E302E" w:rsidRDefault="00A76979" w:rsidP="00745DB2">
            <w:pPr>
              <w:ind w:right="-108"/>
              <w:jc w:val="both"/>
            </w:pPr>
            <w:r w:rsidRPr="008E302E">
              <w:t>Факт 201</w:t>
            </w:r>
            <w:r w:rsidR="00745DB2">
              <w:t>3</w:t>
            </w:r>
            <w:r w:rsidRPr="008E302E">
              <w:t xml:space="preserve"> г.</w:t>
            </w:r>
          </w:p>
        </w:tc>
        <w:tc>
          <w:tcPr>
            <w:tcW w:w="1276" w:type="dxa"/>
            <w:vAlign w:val="center"/>
          </w:tcPr>
          <w:p w:rsidR="00A76979" w:rsidRPr="008E302E" w:rsidRDefault="00A76979" w:rsidP="00745DB2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Программа  201</w:t>
            </w:r>
            <w:r w:rsidR="00745DB2">
              <w:rPr>
                <w:color w:val="808080"/>
              </w:rPr>
              <w:t>4</w:t>
            </w:r>
            <w:r w:rsidRPr="008E302E">
              <w:rPr>
                <w:color w:val="808080"/>
              </w:rPr>
              <w:t xml:space="preserve"> г.</w:t>
            </w:r>
          </w:p>
        </w:tc>
        <w:tc>
          <w:tcPr>
            <w:tcW w:w="939" w:type="dxa"/>
          </w:tcPr>
          <w:p w:rsidR="00A76979" w:rsidRPr="008E302E" w:rsidRDefault="00A76979" w:rsidP="003617ED">
            <w:pPr>
              <w:jc w:val="both"/>
            </w:pPr>
            <w:r w:rsidRPr="008E302E">
              <w:t>Факт 201</w:t>
            </w:r>
            <w:r w:rsidR="003617ED">
              <w:t>4</w:t>
            </w:r>
            <w:r w:rsidRPr="008E302E">
              <w:t xml:space="preserve"> г.</w:t>
            </w:r>
          </w:p>
        </w:tc>
        <w:tc>
          <w:tcPr>
            <w:tcW w:w="939" w:type="dxa"/>
            <w:vAlign w:val="center"/>
          </w:tcPr>
          <w:p w:rsidR="00A76979" w:rsidRPr="008E302E" w:rsidRDefault="00A76979" w:rsidP="00FB742A">
            <w:pPr>
              <w:jc w:val="both"/>
              <w:rPr>
                <w:color w:val="548DD4"/>
              </w:rPr>
            </w:pPr>
            <w:r w:rsidRPr="008E302E">
              <w:rPr>
                <w:color w:val="548DD4"/>
              </w:rPr>
              <w:t>201</w:t>
            </w:r>
            <w:r w:rsidR="00FB742A">
              <w:rPr>
                <w:color w:val="548DD4"/>
              </w:rPr>
              <w:t>4</w:t>
            </w:r>
            <w:r w:rsidRPr="008E302E">
              <w:rPr>
                <w:color w:val="548DD4"/>
              </w:rPr>
              <w:t>./201</w:t>
            </w:r>
            <w:r w:rsidR="00FB742A">
              <w:rPr>
                <w:color w:val="548DD4"/>
              </w:rPr>
              <w:t>3</w:t>
            </w:r>
            <w:r w:rsidRPr="008E302E">
              <w:rPr>
                <w:color w:val="548DD4"/>
              </w:rPr>
              <w:t xml:space="preserve"> г.</w:t>
            </w:r>
          </w:p>
        </w:tc>
        <w:tc>
          <w:tcPr>
            <w:tcW w:w="1382" w:type="dxa"/>
            <w:vAlign w:val="center"/>
          </w:tcPr>
          <w:p w:rsidR="00A76979" w:rsidRPr="008E302E" w:rsidRDefault="00A76979" w:rsidP="00A71466">
            <w:pPr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 xml:space="preserve">% </w:t>
            </w:r>
          </w:p>
          <w:p w:rsidR="00A76979" w:rsidRPr="008E302E" w:rsidRDefault="00A76979" w:rsidP="00A71466">
            <w:pPr>
              <w:ind w:right="-108"/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 xml:space="preserve">исполнения </w:t>
            </w:r>
          </w:p>
        </w:tc>
      </w:tr>
      <w:tr w:rsidR="00A76979" w:rsidRPr="008E302E" w:rsidTr="00A71466">
        <w:tc>
          <w:tcPr>
            <w:tcW w:w="2912" w:type="dxa"/>
          </w:tcPr>
          <w:p w:rsidR="00A76979" w:rsidRPr="008E302E" w:rsidRDefault="00A76979" w:rsidP="00A71466">
            <w:pPr>
              <w:jc w:val="both"/>
            </w:pPr>
            <w:r w:rsidRPr="008E302E">
              <w:t>Доля экономически активного населения в численности населения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%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745DB2">
            <w:pPr>
              <w:jc w:val="both"/>
            </w:pPr>
            <w:r w:rsidRPr="008E302E">
              <w:t>66,</w:t>
            </w:r>
            <w:r w:rsidR="00745DB2">
              <w:t>1</w:t>
            </w:r>
          </w:p>
        </w:tc>
        <w:tc>
          <w:tcPr>
            <w:tcW w:w="893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68,2</w:t>
            </w:r>
          </w:p>
        </w:tc>
        <w:tc>
          <w:tcPr>
            <w:tcW w:w="1276" w:type="dxa"/>
            <w:vAlign w:val="center"/>
          </w:tcPr>
          <w:p w:rsidR="00A76979" w:rsidRPr="008E302E" w:rsidRDefault="00A76979" w:rsidP="00745DB2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61,</w:t>
            </w:r>
            <w:r w:rsidR="00745DB2">
              <w:rPr>
                <w:color w:val="808080"/>
              </w:rPr>
              <w:t>2</w:t>
            </w:r>
          </w:p>
        </w:tc>
        <w:tc>
          <w:tcPr>
            <w:tcW w:w="939" w:type="dxa"/>
            <w:vAlign w:val="center"/>
          </w:tcPr>
          <w:p w:rsidR="00A76979" w:rsidRPr="00E406B6" w:rsidRDefault="00E406B6" w:rsidP="00A71466">
            <w:pPr>
              <w:jc w:val="both"/>
            </w:pPr>
            <w:r w:rsidRPr="00E406B6">
              <w:t>69,9</w:t>
            </w:r>
          </w:p>
        </w:tc>
        <w:tc>
          <w:tcPr>
            <w:tcW w:w="939" w:type="dxa"/>
            <w:vAlign w:val="center"/>
          </w:tcPr>
          <w:p w:rsidR="00A76979" w:rsidRPr="00FB7C26" w:rsidRDefault="00E406B6" w:rsidP="00A71466">
            <w:pPr>
              <w:jc w:val="both"/>
              <w:rPr>
                <w:color w:val="548DD4"/>
                <w:highlight w:val="green"/>
              </w:rPr>
            </w:pPr>
            <w:r w:rsidRPr="00E406B6">
              <w:rPr>
                <w:color w:val="548DD4"/>
              </w:rPr>
              <w:t>102,5</w:t>
            </w:r>
          </w:p>
        </w:tc>
        <w:tc>
          <w:tcPr>
            <w:tcW w:w="1382" w:type="dxa"/>
            <w:vAlign w:val="center"/>
          </w:tcPr>
          <w:p w:rsidR="00A76979" w:rsidRPr="00FB7C26" w:rsidRDefault="00E406B6" w:rsidP="00A71466">
            <w:pPr>
              <w:jc w:val="both"/>
              <w:rPr>
                <w:color w:val="808080"/>
                <w:highlight w:val="green"/>
              </w:rPr>
            </w:pPr>
            <w:r w:rsidRPr="00E406B6">
              <w:rPr>
                <w:color w:val="808080"/>
              </w:rPr>
              <w:t>114,2</w:t>
            </w:r>
          </w:p>
        </w:tc>
      </w:tr>
      <w:tr w:rsidR="00A76979" w:rsidRPr="008E302E" w:rsidTr="00A71466">
        <w:tc>
          <w:tcPr>
            <w:tcW w:w="2912" w:type="dxa"/>
          </w:tcPr>
          <w:p w:rsidR="00A76979" w:rsidRPr="008E302E" w:rsidRDefault="00A76979" w:rsidP="00A71466">
            <w:pPr>
              <w:jc w:val="both"/>
            </w:pPr>
            <w:r w:rsidRPr="008E302E">
              <w:t>Уровень регистрируемой безработицы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%</w:t>
            </w:r>
          </w:p>
        </w:tc>
        <w:tc>
          <w:tcPr>
            <w:tcW w:w="900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2,8</w:t>
            </w:r>
          </w:p>
        </w:tc>
        <w:tc>
          <w:tcPr>
            <w:tcW w:w="893" w:type="dxa"/>
            <w:vAlign w:val="center"/>
          </w:tcPr>
          <w:p w:rsidR="00A76979" w:rsidRPr="008E302E" w:rsidRDefault="00A76979" w:rsidP="00745DB2">
            <w:pPr>
              <w:jc w:val="both"/>
            </w:pPr>
            <w:r w:rsidRPr="008E302E">
              <w:t>2,</w:t>
            </w:r>
            <w:r w:rsidR="00745DB2">
              <w:t>3</w:t>
            </w:r>
          </w:p>
        </w:tc>
        <w:tc>
          <w:tcPr>
            <w:tcW w:w="1276" w:type="dxa"/>
            <w:vAlign w:val="center"/>
          </w:tcPr>
          <w:p w:rsidR="00A76979" w:rsidRPr="008E302E" w:rsidRDefault="00A76979" w:rsidP="00A71466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4,9</w:t>
            </w:r>
          </w:p>
        </w:tc>
        <w:tc>
          <w:tcPr>
            <w:tcW w:w="939" w:type="dxa"/>
            <w:vAlign w:val="center"/>
          </w:tcPr>
          <w:p w:rsidR="00A76979" w:rsidRPr="00FB7C26" w:rsidRDefault="00FB7C26" w:rsidP="00A71466">
            <w:pPr>
              <w:jc w:val="both"/>
              <w:rPr>
                <w:highlight w:val="yellow"/>
              </w:rPr>
            </w:pPr>
            <w:r w:rsidRPr="00FB7C26">
              <w:t>1,81</w:t>
            </w:r>
          </w:p>
        </w:tc>
        <w:tc>
          <w:tcPr>
            <w:tcW w:w="939" w:type="dxa"/>
            <w:vAlign w:val="center"/>
          </w:tcPr>
          <w:p w:rsidR="00A76979" w:rsidRPr="008E302E" w:rsidRDefault="00FB7C26" w:rsidP="00A71466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78,7</w:t>
            </w:r>
          </w:p>
        </w:tc>
        <w:tc>
          <w:tcPr>
            <w:tcW w:w="1382" w:type="dxa"/>
            <w:vAlign w:val="center"/>
          </w:tcPr>
          <w:p w:rsidR="00A76979" w:rsidRPr="008E302E" w:rsidRDefault="00FB7C26" w:rsidP="00A71466">
            <w:pPr>
              <w:jc w:val="both"/>
              <w:rPr>
                <w:color w:val="808080"/>
              </w:rPr>
            </w:pPr>
            <w:r>
              <w:rPr>
                <w:color w:val="808080"/>
              </w:rPr>
              <w:t>36,9</w:t>
            </w:r>
          </w:p>
        </w:tc>
      </w:tr>
      <w:tr w:rsidR="00A76979" w:rsidRPr="008E302E" w:rsidTr="00A71466">
        <w:tc>
          <w:tcPr>
            <w:tcW w:w="2912" w:type="dxa"/>
          </w:tcPr>
          <w:p w:rsidR="00A76979" w:rsidRPr="008E302E" w:rsidRDefault="00A76979" w:rsidP="00A71466">
            <w:pPr>
              <w:jc w:val="both"/>
            </w:pPr>
            <w:r w:rsidRPr="008E302E">
              <w:t>Среднемесячная начисленная заработная плата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руб.</w:t>
            </w:r>
          </w:p>
        </w:tc>
        <w:tc>
          <w:tcPr>
            <w:tcW w:w="900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15 305</w:t>
            </w:r>
          </w:p>
        </w:tc>
        <w:tc>
          <w:tcPr>
            <w:tcW w:w="893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18 168</w:t>
            </w:r>
          </w:p>
        </w:tc>
        <w:tc>
          <w:tcPr>
            <w:tcW w:w="1276" w:type="dxa"/>
            <w:vAlign w:val="center"/>
          </w:tcPr>
          <w:p w:rsidR="00A76979" w:rsidRPr="008E302E" w:rsidRDefault="00745DB2" w:rsidP="00A71466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14397</w:t>
            </w:r>
          </w:p>
        </w:tc>
        <w:tc>
          <w:tcPr>
            <w:tcW w:w="939" w:type="dxa"/>
            <w:vAlign w:val="center"/>
          </w:tcPr>
          <w:p w:rsidR="00A76979" w:rsidRPr="003617ED" w:rsidRDefault="003617ED" w:rsidP="00A71466">
            <w:pPr>
              <w:jc w:val="both"/>
            </w:pPr>
            <w:r w:rsidRPr="003617ED">
              <w:t>20 464</w:t>
            </w:r>
          </w:p>
        </w:tc>
        <w:tc>
          <w:tcPr>
            <w:tcW w:w="939" w:type="dxa"/>
            <w:vAlign w:val="center"/>
          </w:tcPr>
          <w:p w:rsidR="00A76979" w:rsidRPr="003617ED" w:rsidRDefault="003617ED" w:rsidP="00A71466">
            <w:pPr>
              <w:jc w:val="both"/>
              <w:rPr>
                <w:color w:val="548DD4"/>
              </w:rPr>
            </w:pPr>
            <w:r w:rsidRPr="003617ED">
              <w:rPr>
                <w:color w:val="548DD4"/>
              </w:rPr>
              <w:t>112,6</w:t>
            </w:r>
          </w:p>
        </w:tc>
        <w:tc>
          <w:tcPr>
            <w:tcW w:w="1382" w:type="dxa"/>
            <w:vAlign w:val="center"/>
          </w:tcPr>
          <w:p w:rsidR="00A76979" w:rsidRPr="00FB742A" w:rsidRDefault="00FB742A" w:rsidP="00A71466">
            <w:pPr>
              <w:jc w:val="both"/>
              <w:rPr>
                <w:color w:val="808080"/>
              </w:rPr>
            </w:pPr>
            <w:r w:rsidRPr="00FB742A">
              <w:rPr>
                <w:color w:val="808080"/>
              </w:rPr>
              <w:t>142</w:t>
            </w:r>
          </w:p>
        </w:tc>
      </w:tr>
      <w:tr w:rsidR="00A76979" w:rsidRPr="00FB7C26" w:rsidTr="00A71466">
        <w:tc>
          <w:tcPr>
            <w:tcW w:w="2912" w:type="dxa"/>
          </w:tcPr>
          <w:p w:rsidR="00A76979" w:rsidRPr="008E302E" w:rsidRDefault="00A76979" w:rsidP="00A71466">
            <w:pPr>
              <w:jc w:val="both"/>
            </w:pPr>
            <w:r w:rsidRPr="008E302E">
              <w:t xml:space="preserve">Доля населения с доходами ниже прожиточного минимума </w:t>
            </w:r>
          </w:p>
        </w:tc>
        <w:tc>
          <w:tcPr>
            <w:tcW w:w="900" w:type="dxa"/>
            <w:vAlign w:val="center"/>
          </w:tcPr>
          <w:p w:rsidR="00A76979" w:rsidRPr="008E302E" w:rsidRDefault="00A76979" w:rsidP="00A71466">
            <w:pPr>
              <w:jc w:val="both"/>
            </w:pPr>
            <w:r w:rsidRPr="008E302E">
              <w:t>%</w:t>
            </w:r>
          </w:p>
        </w:tc>
        <w:tc>
          <w:tcPr>
            <w:tcW w:w="900" w:type="dxa"/>
            <w:vAlign w:val="center"/>
          </w:tcPr>
          <w:p w:rsidR="00A76979" w:rsidRPr="008E302E" w:rsidRDefault="00745DB2" w:rsidP="00A71466">
            <w:pPr>
              <w:jc w:val="both"/>
            </w:pPr>
            <w:r>
              <w:t>25</w:t>
            </w:r>
          </w:p>
        </w:tc>
        <w:tc>
          <w:tcPr>
            <w:tcW w:w="893" w:type="dxa"/>
            <w:vAlign w:val="center"/>
          </w:tcPr>
          <w:p w:rsidR="00A76979" w:rsidRPr="008E302E" w:rsidRDefault="00A76979" w:rsidP="00745DB2">
            <w:pPr>
              <w:jc w:val="both"/>
            </w:pPr>
            <w:r w:rsidRPr="008E302E">
              <w:t>2</w:t>
            </w:r>
            <w:r w:rsidR="00745DB2">
              <w:t>1</w:t>
            </w:r>
          </w:p>
        </w:tc>
        <w:tc>
          <w:tcPr>
            <w:tcW w:w="1276" w:type="dxa"/>
            <w:vAlign w:val="center"/>
          </w:tcPr>
          <w:p w:rsidR="00A76979" w:rsidRPr="008E302E" w:rsidRDefault="00A76979" w:rsidP="00745DB2">
            <w:pPr>
              <w:tabs>
                <w:tab w:val="left" w:pos="709"/>
                <w:tab w:val="left" w:pos="1276"/>
              </w:tabs>
              <w:jc w:val="both"/>
              <w:rPr>
                <w:color w:val="808080"/>
              </w:rPr>
            </w:pPr>
            <w:r w:rsidRPr="008E302E">
              <w:rPr>
                <w:color w:val="808080"/>
              </w:rPr>
              <w:t>3</w:t>
            </w:r>
            <w:r w:rsidR="00745DB2">
              <w:rPr>
                <w:color w:val="808080"/>
              </w:rPr>
              <w:t>2</w:t>
            </w:r>
          </w:p>
        </w:tc>
        <w:tc>
          <w:tcPr>
            <w:tcW w:w="939" w:type="dxa"/>
            <w:vAlign w:val="center"/>
          </w:tcPr>
          <w:p w:rsidR="00A76979" w:rsidRPr="008E302E" w:rsidRDefault="002B6AD6" w:rsidP="00A71466">
            <w:pPr>
              <w:jc w:val="both"/>
            </w:pPr>
            <w:r>
              <w:t>21</w:t>
            </w:r>
          </w:p>
        </w:tc>
        <w:tc>
          <w:tcPr>
            <w:tcW w:w="939" w:type="dxa"/>
            <w:vAlign w:val="center"/>
          </w:tcPr>
          <w:p w:rsidR="00A76979" w:rsidRPr="00FB7C26" w:rsidRDefault="002B6AD6" w:rsidP="00A71466">
            <w:pPr>
              <w:jc w:val="both"/>
              <w:rPr>
                <w:color w:val="548DD4"/>
                <w:highlight w:val="green"/>
              </w:rPr>
            </w:pPr>
            <w:r w:rsidRPr="002B6AD6">
              <w:rPr>
                <w:color w:val="548DD4"/>
              </w:rPr>
              <w:t>100</w:t>
            </w:r>
          </w:p>
        </w:tc>
        <w:tc>
          <w:tcPr>
            <w:tcW w:w="1382" w:type="dxa"/>
            <w:vAlign w:val="center"/>
          </w:tcPr>
          <w:p w:rsidR="00A76979" w:rsidRPr="002B6AD6" w:rsidRDefault="002B6AD6" w:rsidP="00A71466">
            <w:pPr>
              <w:jc w:val="both"/>
              <w:rPr>
                <w:color w:val="808080"/>
              </w:rPr>
            </w:pPr>
            <w:r w:rsidRPr="002B6AD6">
              <w:rPr>
                <w:color w:val="808080"/>
              </w:rPr>
              <w:t>65,6</w:t>
            </w:r>
          </w:p>
        </w:tc>
      </w:tr>
    </w:tbl>
    <w:p w:rsidR="00A76979" w:rsidRPr="008E302E" w:rsidRDefault="00A76979" w:rsidP="00A76979">
      <w:pPr>
        <w:pStyle w:val="33"/>
        <w:tabs>
          <w:tab w:val="left" w:pos="0"/>
        </w:tabs>
        <w:spacing w:after="0" w:line="276" w:lineRule="auto"/>
        <w:ind w:left="-11"/>
        <w:jc w:val="both"/>
        <w:outlineLvl w:val="0"/>
        <w:rPr>
          <w:b/>
          <w:sz w:val="24"/>
          <w:szCs w:val="24"/>
        </w:rPr>
      </w:pPr>
    </w:p>
    <w:p w:rsidR="00A76979" w:rsidRPr="008E302E" w:rsidRDefault="00A76979" w:rsidP="00A76979">
      <w:pPr>
        <w:pStyle w:val="33"/>
        <w:tabs>
          <w:tab w:val="left" w:pos="0"/>
        </w:tabs>
        <w:spacing w:after="0" w:line="276" w:lineRule="auto"/>
        <w:ind w:left="0"/>
        <w:jc w:val="center"/>
        <w:outlineLvl w:val="0"/>
        <w:rPr>
          <w:b/>
          <w:sz w:val="24"/>
          <w:szCs w:val="24"/>
        </w:rPr>
      </w:pPr>
      <w:r w:rsidRPr="008E302E">
        <w:rPr>
          <w:b/>
          <w:sz w:val="24"/>
          <w:szCs w:val="24"/>
        </w:rPr>
        <w:t>2. Состояние основных видов экономической деятельности хозяйствующих субъектов Зиминского районного муниципального образования</w:t>
      </w:r>
      <w:bookmarkEnd w:id="9"/>
    </w:p>
    <w:p w:rsidR="00A76979" w:rsidRPr="008E302E" w:rsidRDefault="00A76979" w:rsidP="00A76979">
      <w:pPr>
        <w:pStyle w:val="33"/>
        <w:tabs>
          <w:tab w:val="left" w:pos="0"/>
          <w:tab w:val="left" w:pos="1562"/>
        </w:tabs>
        <w:spacing w:after="0" w:line="276" w:lineRule="auto"/>
        <w:jc w:val="center"/>
        <w:outlineLvl w:val="0"/>
        <w:rPr>
          <w:b/>
          <w:sz w:val="24"/>
          <w:szCs w:val="24"/>
        </w:rPr>
      </w:pPr>
    </w:p>
    <w:p w:rsidR="00A76979" w:rsidRPr="008E302E" w:rsidRDefault="00A76979" w:rsidP="00A76979">
      <w:pPr>
        <w:pStyle w:val="2"/>
        <w:spacing w:line="276" w:lineRule="auto"/>
        <w:ind w:firstLine="0"/>
        <w:rPr>
          <w:bCs w:val="0"/>
          <w:sz w:val="24"/>
        </w:rPr>
      </w:pPr>
      <w:bookmarkStart w:id="10" w:name="_Промышленность"/>
      <w:bookmarkStart w:id="11" w:name="_Toc223425377"/>
      <w:bookmarkStart w:id="12" w:name="_Toc290466002"/>
      <w:bookmarkEnd w:id="10"/>
      <w:r w:rsidRPr="00382ACD">
        <w:rPr>
          <w:bCs w:val="0"/>
          <w:sz w:val="24"/>
        </w:rPr>
        <w:t>2.1. Промышленность</w:t>
      </w:r>
      <w:bookmarkEnd w:id="11"/>
      <w:bookmarkEnd w:id="12"/>
    </w:p>
    <w:p w:rsidR="00A76979" w:rsidRPr="008E302E" w:rsidRDefault="00A76979" w:rsidP="00520B7D">
      <w:pPr>
        <w:ind w:firstLine="567"/>
        <w:jc w:val="both"/>
      </w:pPr>
      <w:r w:rsidRPr="008E302E">
        <w:t>Промышленное производство на территории Зиминского районного муниципального образования в 201</w:t>
      </w:r>
      <w:r w:rsidR="00937AB4">
        <w:t>4</w:t>
      </w:r>
      <w:r w:rsidRPr="008E302E">
        <w:t xml:space="preserve"> году представлено следующими видами экономической деятельности: добыча полезных ископаемых; производство и распределение электроэнергии, газа и воды.</w:t>
      </w:r>
    </w:p>
    <w:p w:rsidR="00A76979" w:rsidRPr="008E302E" w:rsidRDefault="00A76979" w:rsidP="00520B7D">
      <w:pPr>
        <w:pStyle w:val="33"/>
        <w:spacing w:after="0"/>
        <w:ind w:left="0" w:firstLine="540"/>
        <w:jc w:val="both"/>
        <w:rPr>
          <w:sz w:val="24"/>
          <w:szCs w:val="24"/>
        </w:rPr>
      </w:pPr>
      <w:r w:rsidRPr="008E302E">
        <w:rPr>
          <w:sz w:val="24"/>
          <w:szCs w:val="24"/>
        </w:rPr>
        <w:t>При рассмотрении выполнения основных индикаторов по виду экономической деятельности «Промышленность» по большинству показателей не достигнуто требуемых результатов.</w:t>
      </w:r>
    </w:p>
    <w:p w:rsidR="00A76979" w:rsidRPr="008E302E" w:rsidRDefault="00A76979" w:rsidP="00520B7D">
      <w:pPr>
        <w:pStyle w:val="33"/>
        <w:spacing w:after="0"/>
        <w:ind w:left="0" w:firstLine="540"/>
        <w:jc w:val="both"/>
        <w:rPr>
          <w:sz w:val="24"/>
          <w:szCs w:val="24"/>
        </w:rPr>
      </w:pPr>
      <w:r w:rsidRPr="008E302E">
        <w:rPr>
          <w:sz w:val="24"/>
          <w:szCs w:val="24"/>
        </w:rPr>
        <w:t>Невыполнение показателей: - выручка от реализации продукции, работ, услуг, среднесписочная численность работающих, фонд оплаты труда обусловлено:</w:t>
      </w:r>
    </w:p>
    <w:p w:rsidR="00A76979" w:rsidRPr="008E302E" w:rsidRDefault="00A76979" w:rsidP="00520B7D">
      <w:pPr>
        <w:pStyle w:val="33"/>
        <w:spacing w:after="0"/>
        <w:ind w:left="0" w:firstLine="540"/>
        <w:jc w:val="both"/>
        <w:rPr>
          <w:sz w:val="24"/>
          <w:szCs w:val="24"/>
        </w:rPr>
      </w:pPr>
      <w:r w:rsidRPr="008E302E">
        <w:rPr>
          <w:sz w:val="24"/>
          <w:szCs w:val="24"/>
        </w:rPr>
        <w:t>во-первых, перерегистрацией предприятия по производству полимерной пленк</w:t>
      </w:r>
      <w:proofErr w:type="gramStart"/>
      <w:r w:rsidRPr="008E302E">
        <w:rPr>
          <w:sz w:val="24"/>
          <w:szCs w:val="24"/>
        </w:rPr>
        <w:t>и ООО</w:t>
      </w:r>
      <w:proofErr w:type="gramEnd"/>
      <w:r w:rsidRPr="008E302E">
        <w:rPr>
          <w:sz w:val="24"/>
          <w:szCs w:val="24"/>
        </w:rPr>
        <w:t xml:space="preserve"> «Надежда М» (программа разрабатывалась с учетом этого предприятия) в 2011 году на территорию г. Саянска (доля выручки предприятия в выручке по виду деятельности «Промышленность» занимала 55,3% (по итогам 2010 года)), </w:t>
      </w:r>
    </w:p>
    <w:p w:rsidR="00A76979" w:rsidRPr="008E302E" w:rsidRDefault="00A76979" w:rsidP="00520B7D">
      <w:pPr>
        <w:pStyle w:val="33"/>
        <w:spacing w:after="0"/>
        <w:ind w:left="0" w:firstLine="540"/>
        <w:jc w:val="both"/>
        <w:rPr>
          <w:sz w:val="24"/>
          <w:szCs w:val="24"/>
        </w:rPr>
      </w:pPr>
      <w:r w:rsidRPr="008E302E">
        <w:rPr>
          <w:sz w:val="24"/>
          <w:szCs w:val="24"/>
        </w:rPr>
        <w:t xml:space="preserve">во-вторых, связано с тем, что планировалось открытие новых предприятий - таких как «Производство кирпича с. Услон» (не нашлось инвесторов), «Разработка угольного карьера д. Нагишкина» (разработка ведется, но предприятие зарегистрировано в </w:t>
      </w:r>
      <w:proofErr w:type="gramStart"/>
      <w:r w:rsidRPr="008E302E">
        <w:rPr>
          <w:sz w:val="24"/>
          <w:szCs w:val="24"/>
        </w:rPr>
        <w:t>г</w:t>
      </w:r>
      <w:proofErr w:type="gramEnd"/>
      <w:r w:rsidRPr="008E302E">
        <w:rPr>
          <w:sz w:val="24"/>
          <w:szCs w:val="24"/>
        </w:rPr>
        <w:t xml:space="preserve">. Иркутске). </w:t>
      </w:r>
    </w:p>
    <w:p w:rsidR="00A76979" w:rsidRPr="008E302E" w:rsidRDefault="00A76979" w:rsidP="00520B7D">
      <w:pPr>
        <w:ind w:firstLine="567"/>
        <w:jc w:val="both"/>
      </w:pPr>
      <w:r w:rsidRPr="008E302E">
        <w:lastRenderedPageBreak/>
        <w:t>Индекс физического объема промышленного производства в 201</w:t>
      </w:r>
      <w:r w:rsidR="00937AB4">
        <w:t>4</w:t>
      </w:r>
      <w:r w:rsidRPr="008E302E">
        <w:t xml:space="preserve"> году к уровню 201</w:t>
      </w:r>
      <w:r w:rsidR="00937AB4">
        <w:t>3</w:t>
      </w:r>
      <w:r w:rsidRPr="008E302E">
        <w:t xml:space="preserve"> года составил </w:t>
      </w:r>
      <w:r w:rsidRPr="00C379F7">
        <w:t>8</w:t>
      </w:r>
      <w:r w:rsidR="00C379F7" w:rsidRPr="00C379F7">
        <w:t>4</w:t>
      </w:r>
      <w:r w:rsidRPr="00C379F7">
        <w:t xml:space="preserve"> </w:t>
      </w:r>
      <w:r w:rsidRPr="0040428E">
        <w:t>%, что на 1</w:t>
      </w:r>
      <w:r w:rsidR="0040428E" w:rsidRPr="0040428E">
        <w:t>6</w:t>
      </w:r>
      <w:r w:rsidRPr="008E302E">
        <w:t xml:space="preserve"> п.п. ниже показателя программы. Снижение объемов производства произошло по виду экономической деятельности «Добыча полезных ископаемых» (добыча угля) из-за теплой зимы, уменьшением количества потребителей.</w:t>
      </w:r>
      <w:bookmarkStart w:id="13" w:name="_Toc223425382"/>
      <w:bookmarkStart w:id="14" w:name="_Toc290466006"/>
    </w:p>
    <w:p w:rsidR="00A76979" w:rsidRPr="008E302E" w:rsidRDefault="00A76979" w:rsidP="00520B7D">
      <w:pPr>
        <w:ind w:firstLine="567"/>
        <w:jc w:val="both"/>
      </w:pPr>
      <w:r w:rsidRPr="008E302E">
        <w:t>См. приложение 1. «Индикаторы выполнения ПСЭР» (промышленность).</w:t>
      </w:r>
    </w:p>
    <w:p w:rsidR="00A76979" w:rsidRPr="008E302E" w:rsidRDefault="00A76979" w:rsidP="00520B7D">
      <w:pPr>
        <w:ind w:firstLine="567"/>
        <w:jc w:val="both"/>
      </w:pPr>
    </w:p>
    <w:p w:rsidR="00A76979" w:rsidRPr="008E302E" w:rsidRDefault="00A76979" w:rsidP="00520B7D">
      <w:pPr>
        <w:ind w:firstLine="567"/>
        <w:jc w:val="center"/>
        <w:rPr>
          <w:b/>
        </w:rPr>
      </w:pPr>
      <w:r w:rsidRPr="00382ACD">
        <w:rPr>
          <w:b/>
        </w:rPr>
        <w:t>2.2.Сельское хозяйство</w:t>
      </w:r>
      <w:bookmarkEnd w:id="13"/>
      <w:bookmarkEnd w:id="14"/>
    </w:p>
    <w:p w:rsidR="00A76979" w:rsidRPr="008E302E" w:rsidRDefault="00A76979" w:rsidP="00520B7D">
      <w:pPr>
        <w:ind w:firstLine="567"/>
        <w:jc w:val="both"/>
      </w:pPr>
      <w:bookmarkStart w:id="15" w:name="_Toc223425383"/>
      <w:r w:rsidRPr="008E302E">
        <w:t>Преобладающим видом деятельности, определяющим экономическую структуру Зиминского района, является сельское хозяйство</w:t>
      </w:r>
      <w:bookmarkEnd w:id="15"/>
      <w:r w:rsidRPr="008E302E">
        <w:t>. В 201</w:t>
      </w:r>
      <w:r w:rsidR="0057426A">
        <w:t>4</w:t>
      </w:r>
      <w:r w:rsidRPr="008E302E">
        <w:t xml:space="preserve"> года в Зиминском районе сельскохозяйственным производством занимались 2 предприятия, </w:t>
      </w:r>
      <w:r w:rsidR="0057426A">
        <w:t>3,4 тыс.</w:t>
      </w:r>
      <w:r w:rsidRPr="008E302E">
        <w:t xml:space="preserve"> личных подсобных хозяйств и крестьянско-фермерские хозяйства. Также в районе действуют сельскохозяйственные потребительские кооперативы.</w:t>
      </w:r>
    </w:p>
    <w:p w:rsidR="003A7F90" w:rsidRDefault="00A76979" w:rsidP="00520B7D">
      <w:pPr>
        <w:ind w:firstLine="567"/>
        <w:jc w:val="both"/>
      </w:pPr>
      <w:r w:rsidRPr="008E302E">
        <w:t>По итогам работы хозяйств Зиминского района за 201</w:t>
      </w:r>
      <w:r w:rsidR="0057426A">
        <w:t>4</w:t>
      </w:r>
      <w:r w:rsidRPr="008E302E">
        <w:t xml:space="preserve"> год индекс физического объема составил 10</w:t>
      </w:r>
      <w:r w:rsidR="0078142D">
        <w:t>3,6</w:t>
      </w:r>
      <w:r w:rsidRPr="008E302E">
        <w:t>%, что на 1</w:t>
      </w:r>
      <w:r w:rsidR="003A7F90">
        <w:t>,6</w:t>
      </w:r>
      <w:r w:rsidRPr="008E302E">
        <w:t xml:space="preserve"> п.п. </w:t>
      </w:r>
      <w:r w:rsidR="003A7F90">
        <w:t>выш</w:t>
      </w:r>
      <w:r w:rsidRPr="008E302E">
        <w:t xml:space="preserve">е показателя программы СЭР. </w:t>
      </w:r>
    </w:p>
    <w:p w:rsidR="00A76979" w:rsidRPr="008E302E" w:rsidRDefault="00A76979" w:rsidP="00520B7D">
      <w:pPr>
        <w:ind w:firstLine="567"/>
        <w:jc w:val="both"/>
      </w:pPr>
      <w:r w:rsidRPr="008E302E">
        <w:t xml:space="preserve">Выручка от реализации продукции, работ, услуг составила </w:t>
      </w:r>
      <w:r w:rsidR="0083375D">
        <w:t>1 302,61</w:t>
      </w:r>
      <w:r w:rsidR="0083375D" w:rsidRPr="00754F37">
        <w:t xml:space="preserve"> </w:t>
      </w:r>
      <w:r w:rsidRPr="008E302E">
        <w:t xml:space="preserve">млн. рублей. Доля выручки от реализации продукции сельского хозяйства в общем объёме реализации составила </w:t>
      </w:r>
      <w:r w:rsidR="0083375D" w:rsidRPr="0083375D">
        <w:t>74</w:t>
      </w:r>
      <w:r w:rsidRPr="0083375D">
        <w:t>%.</w:t>
      </w:r>
      <w:r w:rsidRPr="008E302E">
        <w:t xml:space="preserve"> Основную долю сельскохозяйственной продукции в районе производит СПК Окинский – 92 % от общего объёма  сельхозпроизводителей</w:t>
      </w:r>
      <w:r w:rsidRPr="0083375D">
        <w:t>.</w:t>
      </w:r>
      <w:r w:rsidRPr="0083375D">
        <w:rPr>
          <w:b/>
          <w:i/>
        </w:rPr>
        <w:t xml:space="preserve"> </w:t>
      </w:r>
      <w:r w:rsidRPr="0083375D">
        <w:t xml:space="preserve">В 2012 году в СПК «Окинский»  началось строительство молочного комплекса на </w:t>
      </w:r>
      <w:r w:rsidR="0083375D">
        <w:t>9</w:t>
      </w:r>
      <w:r w:rsidRPr="0083375D">
        <w:t>00 голов в с. Новолетники, в 201</w:t>
      </w:r>
      <w:r w:rsidR="0083375D" w:rsidRPr="0083375D">
        <w:t>4</w:t>
      </w:r>
      <w:r w:rsidRPr="0083375D">
        <w:t xml:space="preserve"> году освоено </w:t>
      </w:r>
      <w:r w:rsidR="0083375D" w:rsidRPr="0083375D">
        <w:t>253,9</w:t>
      </w:r>
      <w:r w:rsidRPr="0083375D">
        <w:t xml:space="preserve"> млн. рублей. В результате завершения проекта планируется создание 153 рабочих мест.</w:t>
      </w:r>
    </w:p>
    <w:p w:rsidR="00A76979" w:rsidRPr="008E302E" w:rsidRDefault="00A76979" w:rsidP="00520B7D">
      <w:pPr>
        <w:ind w:firstLine="539"/>
        <w:jc w:val="both"/>
      </w:pPr>
      <w:r w:rsidRPr="008E302E">
        <w:t>Также на территории района реализуются такие инвестиционные проекты как развитие зернового производства ИП глава КФХ Блохина (в 201</w:t>
      </w:r>
      <w:r w:rsidR="00C94DFE">
        <w:t>4</w:t>
      </w:r>
      <w:r w:rsidRPr="008E302E">
        <w:t xml:space="preserve"> году освоено </w:t>
      </w:r>
      <w:r w:rsidR="0083375D">
        <w:t>10</w:t>
      </w:r>
      <w:r w:rsidRPr="008E302E">
        <w:t xml:space="preserve"> млн. рублей) и инвестиционный проект «</w:t>
      </w:r>
      <w:r w:rsidR="0083375D">
        <w:t>Закуп молока у населения СПССК «Солнечный»</w:t>
      </w:r>
      <w:r w:rsidRPr="008E302E">
        <w:t xml:space="preserve">» – освоено </w:t>
      </w:r>
      <w:r w:rsidR="0083375D">
        <w:t>2,2</w:t>
      </w:r>
      <w:r w:rsidRPr="008E302E">
        <w:t xml:space="preserve"> млн. рублей. </w:t>
      </w:r>
    </w:p>
    <w:p w:rsidR="00A76979" w:rsidRPr="008E302E" w:rsidRDefault="00A76979" w:rsidP="00520B7D">
      <w:pPr>
        <w:ind w:firstLine="540"/>
        <w:jc w:val="both"/>
      </w:pPr>
      <w:r w:rsidRPr="008E302E">
        <w:t xml:space="preserve">Среднемесячная зарплата работников занятых сельскохозяйственным производством  составила </w:t>
      </w:r>
      <w:r w:rsidR="006C1219">
        <w:t>21 532</w:t>
      </w:r>
      <w:r w:rsidRPr="008E302E">
        <w:t xml:space="preserve"> рубля, что выше 201</w:t>
      </w:r>
      <w:r w:rsidR="006C1219">
        <w:t>3</w:t>
      </w:r>
      <w:r w:rsidRPr="008E302E">
        <w:t xml:space="preserve"> года на </w:t>
      </w:r>
      <w:r w:rsidR="006C1219">
        <w:t>15,7</w:t>
      </w:r>
      <w:r w:rsidRPr="008E302E">
        <w:t xml:space="preserve"> %.</w:t>
      </w:r>
    </w:p>
    <w:p w:rsidR="00A76979" w:rsidRPr="008E302E" w:rsidRDefault="00A76979" w:rsidP="00520B7D">
      <w:pPr>
        <w:pStyle w:val="3"/>
        <w:jc w:val="both"/>
        <w:rPr>
          <w:b w:val="0"/>
          <w:sz w:val="24"/>
        </w:rPr>
      </w:pPr>
      <w:r w:rsidRPr="008E302E">
        <w:rPr>
          <w:b w:val="0"/>
          <w:sz w:val="24"/>
        </w:rPr>
        <w:t xml:space="preserve">        Среднесписочная численность работающих составила 1 </w:t>
      </w:r>
      <w:r w:rsidR="006C1219">
        <w:rPr>
          <w:b w:val="0"/>
          <w:sz w:val="24"/>
        </w:rPr>
        <w:t>188</w:t>
      </w:r>
      <w:r w:rsidRPr="008E302E">
        <w:rPr>
          <w:b w:val="0"/>
          <w:sz w:val="24"/>
        </w:rPr>
        <w:t xml:space="preserve"> человек.</w:t>
      </w:r>
    </w:p>
    <w:p w:rsidR="00A76979" w:rsidRPr="008E302E" w:rsidRDefault="00A76979" w:rsidP="00520B7D">
      <w:pPr>
        <w:ind w:firstLine="567"/>
        <w:jc w:val="both"/>
      </w:pPr>
      <w:bookmarkStart w:id="16" w:name="_Toc290466009"/>
      <w:bookmarkStart w:id="17" w:name="_Toc321900104"/>
      <w:bookmarkStart w:id="18" w:name="_Toc321900505"/>
      <w:bookmarkStart w:id="19" w:name="_Toc321988462"/>
      <w:r w:rsidRPr="008E302E">
        <w:t>См. приложение 1. «Индикаторы выполнения ПСЭР» (сельское хозяйство).</w:t>
      </w:r>
    </w:p>
    <w:bookmarkEnd w:id="16"/>
    <w:bookmarkEnd w:id="17"/>
    <w:bookmarkEnd w:id="18"/>
    <w:bookmarkEnd w:id="19"/>
    <w:p w:rsidR="00A76979" w:rsidRPr="008E302E" w:rsidRDefault="00A76979" w:rsidP="00520B7D">
      <w:pPr>
        <w:pStyle w:val="3"/>
        <w:jc w:val="both"/>
        <w:rPr>
          <w:b w:val="0"/>
          <w:i/>
          <w:sz w:val="24"/>
        </w:rPr>
      </w:pPr>
    </w:p>
    <w:p w:rsidR="00A76979" w:rsidRPr="008E302E" w:rsidRDefault="00A76979" w:rsidP="00520B7D">
      <w:pPr>
        <w:tabs>
          <w:tab w:val="left" w:pos="1418"/>
        </w:tabs>
        <w:ind w:left="360"/>
        <w:jc w:val="center"/>
        <w:rPr>
          <w:b/>
          <w:bCs/>
        </w:rPr>
      </w:pPr>
      <w:bookmarkStart w:id="20" w:name="_Toc223425386"/>
      <w:bookmarkStart w:id="21" w:name="_Toc290466010"/>
      <w:r w:rsidRPr="00382ACD">
        <w:rPr>
          <w:b/>
          <w:bCs/>
        </w:rPr>
        <w:t>3. Торговля и общественное питание</w:t>
      </w:r>
      <w:bookmarkEnd w:id="20"/>
      <w:bookmarkEnd w:id="21"/>
    </w:p>
    <w:p w:rsidR="00A76979" w:rsidRPr="008E302E" w:rsidRDefault="00A76979" w:rsidP="00520B7D">
      <w:pPr>
        <w:ind w:firstLine="567"/>
        <w:jc w:val="both"/>
      </w:pPr>
      <w:bookmarkStart w:id="22" w:name="_Toc223425391"/>
      <w:r w:rsidRPr="008E302E">
        <w:t xml:space="preserve">Практически в каждом населенном пункте Зиминского района официально открыто торговое предприятие, а также отделом потребительского рынка товаров и услуг организована выездная торговля автолавкой МУП «Зиминский хлебозавод» в труднодоступные места района, в малонаселенных пунктах открыты магазины на дому по розничной продаже товаров первой необходимости. </w:t>
      </w:r>
    </w:p>
    <w:p w:rsidR="00A76979" w:rsidRPr="008E302E" w:rsidRDefault="00A76979" w:rsidP="00520B7D">
      <w:pPr>
        <w:pStyle w:val="a3"/>
        <w:ind w:firstLine="567"/>
        <w:jc w:val="both"/>
        <w:rPr>
          <w:sz w:val="24"/>
        </w:rPr>
      </w:pPr>
      <w:r w:rsidRPr="008E302E">
        <w:rPr>
          <w:sz w:val="24"/>
        </w:rPr>
        <w:t xml:space="preserve">На территории района действует универсальный торговый комплекс ООО «Ангар» в с. Ухтуй общей площадью </w:t>
      </w:r>
      <w:smartTag w:uri="urn:schemas-microsoft-com:office:smarttags" w:element="metricconverter">
        <w:smartTagPr>
          <w:attr w:name="ProductID" w:val="2569 м2"/>
        </w:smartTagPr>
        <w:r w:rsidRPr="008E302E">
          <w:rPr>
            <w:sz w:val="24"/>
          </w:rPr>
          <w:t>2569 м</w:t>
        </w:r>
        <w:proofErr w:type="gramStart"/>
        <w:r w:rsidRPr="008E302E">
          <w:rPr>
            <w:sz w:val="24"/>
            <w:vertAlign w:val="superscript"/>
          </w:rPr>
          <w:t>2</w:t>
        </w:r>
      </w:smartTag>
      <w:proofErr w:type="gramEnd"/>
      <w:r w:rsidRPr="008E302E">
        <w:rPr>
          <w:sz w:val="24"/>
        </w:rPr>
        <w:t>.</w:t>
      </w:r>
    </w:p>
    <w:p w:rsidR="00A76979" w:rsidRPr="008E302E" w:rsidRDefault="00A76979" w:rsidP="00520B7D">
      <w:pPr>
        <w:pStyle w:val="a3"/>
        <w:tabs>
          <w:tab w:val="left" w:pos="851"/>
        </w:tabs>
        <w:ind w:firstLine="567"/>
        <w:jc w:val="both"/>
        <w:rPr>
          <w:sz w:val="24"/>
        </w:rPr>
      </w:pPr>
      <w:r w:rsidRPr="008E302E">
        <w:rPr>
          <w:sz w:val="24"/>
        </w:rPr>
        <w:t xml:space="preserve">По данным Иркутскстата оборот розничной торговли в Зиминском районе </w:t>
      </w:r>
      <w:r w:rsidR="00B612FB" w:rsidRPr="00894318">
        <w:rPr>
          <w:sz w:val="24"/>
        </w:rPr>
        <w:t>за 12 месяцев 201</w:t>
      </w:r>
      <w:r w:rsidR="00B612FB">
        <w:rPr>
          <w:sz w:val="24"/>
        </w:rPr>
        <w:t>4</w:t>
      </w:r>
      <w:r w:rsidR="00B612FB" w:rsidRPr="00894318">
        <w:rPr>
          <w:sz w:val="24"/>
        </w:rPr>
        <w:t xml:space="preserve"> года, включая сокрытый оборот, оборот рынков и неучтенных предприятий составил </w:t>
      </w:r>
      <w:r w:rsidR="00B612FB">
        <w:rPr>
          <w:sz w:val="24"/>
        </w:rPr>
        <w:t>737,14</w:t>
      </w:r>
      <w:r w:rsidR="00B612FB" w:rsidRPr="00894318">
        <w:rPr>
          <w:sz w:val="24"/>
        </w:rPr>
        <w:t xml:space="preserve"> млн. руб., что в действующих ценах выше 201</w:t>
      </w:r>
      <w:r w:rsidR="00B612FB">
        <w:rPr>
          <w:sz w:val="24"/>
        </w:rPr>
        <w:t>3</w:t>
      </w:r>
      <w:r w:rsidR="00B612FB" w:rsidRPr="00894318">
        <w:rPr>
          <w:sz w:val="24"/>
        </w:rPr>
        <w:t xml:space="preserve"> года на </w:t>
      </w:r>
      <w:r w:rsidR="00B612FB">
        <w:rPr>
          <w:sz w:val="24"/>
        </w:rPr>
        <w:t>23,2</w:t>
      </w:r>
      <w:r w:rsidR="003C6FA6">
        <w:rPr>
          <w:sz w:val="24"/>
        </w:rPr>
        <w:t xml:space="preserve"> </w:t>
      </w:r>
      <w:r w:rsidR="003C6FA6" w:rsidRPr="00DA4BAC">
        <w:rPr>
          <w:sz w:val="24"/>
        </w:rPr>
        <w:t>%</w:t>
      </w:r>
      <w:r w:rsidRPr="00DA4BAC">
        <w:rPr>
          <w:sz w:val="24"/>
        </w:rPr>
        <w:t xml:space="preserve"> и на </w:t>
      </w:r>
      <w:r w:rsidR="00DA4BAC" w:rsidRPr="00DA4BAC">
        <w:rPr>
          <w:sz w:val="24"/>
        </w:rPr>
        <w:t>34,8</w:t>
      </w:r>
      <w:r w:rsidRPr="00DA4BAC">
        <w:rPr>
          <w:sz w:val="24"/>
        </w:rPr>
        <w:t xml:space="preserve"> % больше, чем было запланировано в программе СЭР на 201</w:t>
      </w:r>
      <w:r w:rsidR="003C6FA6" w:rsidRPr="00DA4BAC">
        <w:rPr>
          <w:sz w:val="24"/>
        </w:rPr>
        <w:t>4</w:t>
      </w:r>
      <w:r w:rsidRPr="00DA4BAC">
        <w:rPr>
          <w:sz w:val="24"/>
        </w:rPr>
        <w:t xml:space="preserve"> год.</w:t>
      </w:r>
    </w:p>
    <w:p w:rsidR="00A76979" w:rsidRPr="008E302E" w:rsidRDefault="00A76979" w:rsidP="00520B7D">
      <w:pPr>
        <w:pStyle w:val="21"/>
        <w:ind w:firstLine="567"/>
        <w:rPr>
          <w:bCs/>
          <w:sz w:val="24"/>
        </w:rPr>
      </w:pPr>
      <w:bookmarkStart w:id="23" w:name="_Toc258240747"/>
      <w:r w:rsidRPr="009C2015">
        <w:rPr>
          <w:bCs/>
          <w:sz w:val="24"/>
        </w:rPr>
        <w:t>В 201</w:t>
      </w:r>
      <w:r w:rsidR="009C2015" w:rsidRPr="009C2015">
        <w:rPr>
          <w:bCs/>
          <w:sz w:val="24"/>
        </w:rPr>
        <w:t>4</w:t>
      </w:r>
      <w:r w:rsidRPr="009C2015">
        <w:rPr>
          <w:bCs/>
          <w:sz w:val="24"/>
        </w:rPr>
        <w:t xml:space="preserve"> году в структуре оборота розничной торговли удельный вес продовольственных товаров составил </w:t>
      </w:r>
      <w:r w:rsidR="009C2015" w:rsidRPr="009C2015">
        <w:rPr>
          <w:bCs/>
          <w:sz w:val="24"/>
        </w:rPr>
        <w:t>51,2</w:t>
      </w:r>
      <w:r w:rsidRPr="009C2015">
        <w:rPr>
          <w:bCs/>
          <w:sz w:val="24"/>
        </w:rPr>
        <w:t xml:space="preserve">%, непродовольственных – </w:t>
      </w:r>
      <w:r w:rsidR="009C2015" w:rsidRPr="009C2015">
        <w:rPr>
          <w:bCs/>
          <w:sz w:val="24"/>
        </w:rPr>
        <w:t>48,8</w:t>
      </w:r>
      <w:r w:rsidRPr="009C2015">
        <w:rPr>
          <w:bCs/>
          <w:sz w:val="24"/>
        </w:rPr>
        <w:t>%.</w:t>
      </w:r>
      <w:bookmarkEnd w:id="23"/>
      <w:r w:rsidRPr="008E302E">
        <w:rPr>
          <w:bCs/>
          <w:sz w:val="24"/>
        </w:rPr>
        <w:t xml:space="preserve"> </w:t>
      </w:r>
    </w:p>
    <w:p w:rsidR="00A76979" w:rsidRPr="008E302E" w:rsidRDefault="00A76979" w:rsidP="00520B7D">
      <w:pPr>
        <w:pStyle w:val="a3"/>
        <w:ind w:firstLine="567"/>
        <w:jc w:val="both"/>
        <w:rPr>
          <w:sz w:val="24"/>
        </w:rPr>
      </w:pPr>
      <w:r w:rsidRPr="008E302E">
        <w:rPr>
          <w:sz w:val="24"/>
        </w:rPr>
        <w:t>По данным Иркутскстата оборот общественного питания по Зиминскому району за 201</w:t>
      </w:r>
      <w:r w:rsidR="00073C70">
        <w:rPr>
          <w:sz w:val="24"/>
        </w:rPr>
        <w:t>4</w:t>
      </w:r>
      <w:r w:rsidRPr="008E302E">
        <w:rPr>
          <w:sz w:val="24"/>
        </w:rPr>
        <w:t xml:space="preserve"> год составил 3</w:t>
      </w:r>
      <w:r w:rsidR="00073C70">
        <w:rPr>
          <w:sz w:val="24"/>
        </w:rPr>
        <w:t>3</w:t>
      </w:r>
      <w:r w:rsidRPr="008E302E">
        <w:rPr>
          <w:sz w:val="24"/>
        </w:rPr>
        <w:t>,</w:t>
      </w:r>
      <w:r w:rsidR="00073C70">
        <w:rPr>
          <w:sz w:val="24"/>
        </w:rPr>
        <w:t>3</w:t>
      </w:r>
      <w:r w:rsidRPr="008E302E">
        <w:rPr>
          <w:sz w:val="24"/>
        </w:rPr>
        <w:t>7 млн. рублей, что в действующих ценах выше 201</w:t>
      </w:r>
      <w:r w:rsidR="00073C70">
        <w:rPr>
          <w:sz w:val="24"/>
        </w:rPr>
        <w:t>3</w:t>
      </w:r>
      <w:r w:rsidRPr="008E302E">
        <w:rPr>
          <w:sz w:val="24"/>
        </w:rPr>
        <w:t xml:space="preserve"> года на </w:t>
      </w:r>
      <w:r w:rsidR="00073C70">
        <w:rPr>
          <w:sz w:val="24"/>
        </w:rPr>
        <w:t xml:space="preserve">8,6 </w:t>
      </w:r>
      <w:r w:rsidRPr="008E302E">
        <w:rPr>
          <w:sz w:val="24"/>
        </w:rPr>
        <w:t xml:space="preserve">%, в сопоставимых ценах больше на </w:t>
      </w:r>
      <w:r w:rsidR="00073C70">
        <w:rPr>
          <w:sz w:val="24"/>
        </w:rPr>
        <w:t>3,2</w:t>
      </w:r>
      <w:r w:rsidRPr="008E302E">
        <w:rPr>
          <w:sz w:val="24"/>
        </w:rPr>
        <w:t xml:space="preserve">%. </w:t>
      </w:r>
    </w:p>
    <w:p w:rsidR="00A76979" w:rsidRPr="008E302E" w:rsidRDefault="00A76979" w:rsidP="00520B7D">
      <w:pPr>
        <w:pStyle w:val="21"/>
        <w:ind w:firstLine="567"/>
        <w:rPr>
          <w:sz w:val="24"/>
        </w:rPr>
      </w:pPr>
      <w:r w:rsidRPr="009C2015">
        <w:rPr>
          <w:sz w:val="24"/>
        </w:rPr>
        <w:t xml:space="preserve">Объем платных услуг составил </w:t>
      </w:r>
      <w:r w:rsidR="009C2015" w:rsidRPr="009C2015">
        <w:rPr>
          <w:sz w:val="24"/>
        </w:rPr>
        <w:t>33 337,8</w:t>
      </w:r>
      <w:r w:rsidRPr="009C2015">
        <w:rPr>
          <w:sz w:val="24"/>
        </w:rPr>
        <w:t xml:space="preserve"> тыс. рублей, что в действующих ценах меньше, чем в 201</w:t>
      </w:r>
      <w:r w:rsidR="009C2015" w:rsidRPr="009C2015">
        <w:rPr>
          <w:sz w:val="24"/>
        </w:rPr>
        <w:t>3</w:t>
      </w:r>
      <w:r w:rsidRPr="009C2015">
        <w:rPr>
          <w:sz w:val="24"/>
        </w:rPr>
        <w:t xml:space="preserve"> году на </w:t>
      </w:r>
      <w:r w:rsidR="009C2015" w:rsidRPr="009C2015">
        <w:rPr>
          <w:sz w:val="24"/>
        </w:rPr>
        <w:t>5</w:t>
      </w:r>
      <w:r w:rsidRPr="009C2015">
        <w:rPr>
          <w:sz w:val="24"/>
        </w:rPr>
        <w:t>%.</w:t>
      </w:r>
      <w:bookmarkStart w:id="24" w:name="_Toc290466014"/>
      <w:r w:rsidR="008276B1">
        <w:rPr>
          <w:sz w:val="24"/>
        </w:rPr>
        <w:t xml:space="preserve"> </w:t>
      </w:r>
    </w:p>
    <w:p w:rsidR="00A76979" w:rsidRPr="008E302E" w:rsidRDefault="00A76979" w:rsidP="00520B7D">
      <w:pPr>
        <w:pStyle w:val="21"/>
        <w:ind w:firstLine="567"/>
        <w:rPr>
          <w:b/>
          <w:bCs/>
          <w:sz w:val="24"/>
        </w:rPr>
      </w:pPr>
    </w:p>
    <w:p w:rsidR="00A76979" w:rsidRPr="008E302E" w:rsidRDefault="00A76979" w:rsidP="00520B7D">
      <w:pPr>
        <w:pStyle w:val="21"/>
        <w:ind w:left="360"/>
        <w:jc w:val="center"/>
        <w:outlineLvl w:val="1"/>
        <w:rPr>
          <w:b/>
          <w:bCs/>
          <w:sz w:val="24"/>
        </w:rPr>
      </w:pPr>
      <w:r w:rsidRPr="00382ACD">
        <w:rPr>
          <w:b/>
          <w:bCs/>
          <w:sz w:val="24"/>
        </w:rPr>
        <w:t>4. Малый бизнес</w:t>
      </w:r>
      <w:bookmarkStart w:id="25" w:name="_Toc193776271"/>
      <w:bookmarkEnd w:id="22"/>
      <w:bookmarkEnd w:id="24"/>
    </w:p>
    <w:p w:rsidR="00A76979" w:rsidRPr="008E302E" w:rsidRDefault="00A76979" w:rsidP="00520B7D">
      <w:pPr>
        <w:pStyle w:val="21"/>
        <w:ind w:firstLine="539"/>
        <w:rPr>
          <w:sz w:val="24"/>
        </w:rPr>
      </w:pPr>
      <w:r w:rsidRPr="008E302E">
        <w:rPr>
          <w:sz w:val="24"/>
        </w:rPr>
        <w:lastRenderedPageBreak/>
        <w:t>На территории Зиминского районного муниципального образования по состоянию на 01.01.201</w:t>
      </w:r>
      <w:r w:rsidR="00845925">
        <w:rPr>
          <w:sz w:val="24"/>
        </w:rPr>
        <w:t>5</w:t>
      </w:r>
      <w:r w:rsidRPr="008E302E">
        <w:rPr>
          <w:sz w:val="24"/>
        </w:rPr>
        <w:t xml:space="preserve"> г. осуществляли предпринимательскую деятельность </w:t>
      </w:r>
      <w:r w:rsidR="002B52DE">
        <w:rPr>
          <w:sz w:val="24"/>
        </w:rPr>
        <w:t>47</w:t>
      </w:r>
      <w:r w:rsidRPr="008E302E">
        <w:rPr>
          <w:sz w:val="24"/>
        </w:rPr>
        <w:t xml:space="preserve"> предприяти</w:t>
      </w:r>
      <w:r w:rsidR="002B52DE">
        <w:rPr>
          <w:sz w:val="24"/>
        </w:rPr>
        <w:t>й</w:t>
      </w:r>
      <w:r w:rsidRPr="008E302E">
        <w:rPr>
          <w:sz w:val="24"/>
        </w:rPr>
        <w:t xml:space="preserve"> и 211 индивидуальных предпринимателей.  </w:t>
      </w:r>
    </w:p>
    <w:p w:rsidR="00A76979" w:rsidRPr="008E302E" w:rsidRDefault="00A76979" w:rsidP="00520B7D">
      <w:pPr>
        <w:pStyle w:val="21"/>
        <w:ind w:firstLine="539"/>
        <w:rPr>
          <w:sz w:val="24"/>
        </w:rPr>
      </w:pPr>
      <w:proofErr w:type="gramStart"/>
      <w:r w:rsidRPr="008E302E">
        <w:rPr>
          <w:sz w:val="24"/>
        </w:rPr>
        <w:t>В малом бизнесе наблюдается невыполнение большинства индикативных показателей: таких как количество малых предприятий (</w:t>
      </w:r>
      <w:r w:rsidR="009E7B2F">
        <w:rPr>
          <w:sz w:val="24"/>
        </w:rPr>
        <w:t>66,2</w:t>
      </w:r>
      <w:r w:rsidRPr="008E302E">
        <w:rPr>
          <w:sz w:val="24"/>
        </w:rPr>
        <w:t xml:space="preserve"> % от плановых показателей программы СЭР), количества индивидуальных предпринимателей (</w:t>
      </w:r>
      <w:r w:rsidR="00FD7BF1">
        <w:rPr>
          <w:sz w:val="24"/>
        </w:rPr>
        <w:t>65,9</w:t>
      </w:r>
      <w:r w:rsidRPr="008E302E">
        <w:rPr>
          <w:sz w:val="24"/>
        </w:rPr>
        <w:t xml:space="preserve"> от плановых показателей программы СЭР), численности работающих на малых предприятиях </w:t>
      </w:r>
      <w:r w:rsidRPr="009E7B2F">
        <w:rPr>
          <w:sz w:val="24"/>
        </w:rPr>
        <w:t>(</w:t>
      </w:r>
      <w:r w:rsidR="009E7B2F">
        <w:rPr>
          <w:sz w:val="24"/>
        </w:rPr>
        <w:t>83,1</w:t>
      </w:r>
      <w:r w:rsidRPr="008E302E">
        <w:rPr>
          <w:sz w:val="24"/>
        </w:rPr>
        <w:t xml:space="preserve"> % от плановых показателей программы СЭР), выручки от реализации, работ, услуг предприятий малого предпринимательства (</w:t>
      </w:r>
      <w:r w:rsidR="009E7B2F">
        <w:rPr>
          <w:sz w:val="24"/>
        </w:rPr>
        <w:t>94,2</w:t>
      </w:r>
      <w:r w:rsidRPr="008E302E">
        <w:rPr>
          <w:sz w:val="24"/>
        </w:rPr>
        <w:t xml:space="preserve"> % от плановых показателей программы СЭР).</w:t>
      </w:r>
      <w:proofErr w:type="gramEnd"/>
      <w:r w:rsidRPr="008E302E">
        <w:rPr>
          <w:sz w:val="24"/>
        </w:rPr>
        <w:t xml:space="preserve"> Причины невыполнения: </w:t>
      </w:r>
    </w:p>
    <w:p w:rsidR="00A76979" w:rsidRPr="008E302E" w:rsidRDefault="00A76979" w:rsidP="00520B7D">
      <w:pPr>
        <w:pStyle w:val="21"/>
        <w:ind w:firstLine="539"/>
        <w:rPr>
          <w:sz w:val="24"/>
        </w:rPr>
      </w:pPr>
      <w:r w:rsidRPr="008E302E">
        <w:rPr>
          <w:sz w:val="24"/>
        </w:rPr>
        <w:t xml:space="preserve">– в результате перерегистрации малых предприятий района на территорию других муниципальных образований; </w:t>
      </w:r>
    </w:p>
    <w:p w:rsidR="00A76979" w:rsidRPr="008E302E" w:rsidRDefault="00A76979" w:rsidP="00520B7D">
      <w:pPr>
        <w:pStyle w:val="21"/>
        <w:ind w:firstLine="539"/>
        <w:rPr>
          <w:sz w:val="24"/>
        </w:rPr>
      </w:pPr>
      <w:r w:rsidRPr="008E302E">
        <w:rPr>
          <w:sz w:val="24"/>
        </w:rPr>
        <w:t xml:space="preserve">– в результате того, что малые предприятия прекращали финансово-хозяйственную деятельность за счет повышения ставки страховых взносов. </w:t>
      </w:r>
    </w:p>
    <w:p w:rsidR="00A76979" w:rsidRPr="008E302E" w:rsidRDefault="00A76979" w:rsidP="00520B7D">
      <w:pPr>
        <w:pStyle w:val="21"/>
        <w:ind w:firstLine="539"/>
        <w:rPr>
          <w:sz w:val="24"/>
        </w:rPr>
      </w:pPr>
      <w:r w:rsidRPr="008E302E">
        <w:rPr>
          <w:sz w:val="24"/>
        </w:rPr>
        <w:t xml:space="preserve">– по виду экономической деятельности «сельское хозяйство» уменьшение числа малых предприятий произошло в основном за счет перерегистрации крестьянско-фермерских хозяйств в индивидуальные предприниматели, а также ряд КФХ в настоящее время деятельность не осуществляют по причине финансовых затруднений. </w:t>
      </w:r>
    </w:p>
    <w:p w:rsidR="00ED354E" w:rsidRPr="00F33D33" w:rsidRDefault="00A76979" w:rsidP="00520B7D">
      <w:pPr>
        <w:widowControl w:val="0"/>
        <w:autoSpaceDE w:val="0"/>
        <w:autoSpaceDN w:val="0"/>
        <w:adjustRightInd w:val="0"/>
        <w:ind w:firstLine="567"/>
        <w:jc w:val="both"/>
      </w:pPr>
      <w:r w:rsidRPr="008E302E">
        <w:rPr>
          <w:color w:val="000000"/>
        </w:rPr>
        <w:t xml:space="preserve">В рамках </w:t>
      </w:r>
      <w:r w:rsidR="00ED354E">
        <w:rPr>
          <w:color w:val="000000"/>
        </w:rPr>
        <w:t>муниципальной</w:t>
      </w:r>
      <w:r w:rsidRPr="008E302E">
        <w:rPr>
          <w:color w:val="000000"/>
        </w:rPr>
        <w:t xml:space="preserve"> программы развития субъектов малого предпринимательства в Зиминском районе на 201</w:t>
      </w:r>
      <w:r w:rsidR="00ED354E">
        <w:rPr>
          <w:color w:val="000000"/>
        </w:rPr>
        <w:t>4</w:t>
      </w:r>
      <w:r w:rsidRPr="008E302E">
        <w:rPr>
          <w:color w:val="000000"/>
        </w:rPr>
        <w:t>-201</w:t>
      </w:r>
      <w:r w:rsidR="00ED354E">
        <w:rPr>
          <w:color w:val="000000"/>
        </w:rPr>
        <w:t>6</w:t>
      </w:r>
      <w:r w:rsidRPr="008E302E">
        <w:rPr>
          <w:color w:val="000000"/>
        </w:rPr>
        <w:t xml:space="preserve"> годы </w:t>
      </w:r>
      <w:r w:rsidR="00ED354E" w:rsidRPr="00C4034C">
        <w:rPr>
          <w:color w:val="000000"/>
        </w:rPr>
        <w:t xml:space="preserve">в </w:t>
      </w:r>
      <w:r w:rsidR="00ED354E">
        <w:rPr>
          <w:color w:val="000000"/>
        </w:rPr>
        <w:t>декаб</w:t>
      </w:r>
      <w:r w:rsidR="00ED354E" w:rsidRPr="00C4034C">
        <w:rPr>
          <w:color w:val="000000"/>
        </w:rPr>
        <w:t>ре 201</w:t>
      </w:r>
      <w:r w:rsidR="00ED354E">
        <w:rPr>
          <w:color w:val="000000"/>
        </w:rPr>
        <w:t>4</w:t>
      </w:r>
      <w:r w:rsidR="00ED354E" w:rsidRPr="00C4034C">
        <w:rPr>
          <w:color w:val="000000"/>
        </w:rPr>
        <w:t xml:space="preserve"> года был проведен к</w:t>
      </w:r>
      <w:r w:rsidR="00ED354E" w:rsidRPr="00C4034C">
        <w:t xml:space="preserve">онкурс на предоставление субсидии по поддержке начинающих – гранты </w:t>
      </w:r>
      <w:r w:rsidR="00ED354E" w:rsidRPr="004E67A6">
        <w:t xml:space="preserve">начинающим на создание собственного бизнеса. </w:t>
      </w:r>
      <w:r w:rsidR="00ED354E">
        <w:t>Из местного бюджета было выделено 35 тыс. рублей, 132 тыс. рублей из областного</w:t>
      </w:r>
      <w:r w:rsidR="00ED354E" w:rsidRPr="002F6D5C">
        <w:t xml:space="preserve"> </w:t>
      </w:r>
      <w:r w:rsidR="00ED354E">
        <w:t xml:space="preserve">бюджета и 468 тыс. рублей из федерального бюджета. </w:t>
      </w:r>
      <w:r w:rsidR="00ED354E" w:rsidRPr="004E67A6">
        <w:t xml:space="preserve">На конкурс было подано </w:t>
      </w:r>
      <w:r w:rsidR="00ED354E">
        <w:t>3</w:t>
      </w:r>
      <w:r w:rsidR="00ED354E" w:rsidRPr="004E67A6">
        <w:t xml:space="preserve"> заявки</w:t>
      </w:r>
      <w:r w:rsidR="00ED354E">
        <w:t xml:space="preserve">, соответствующими требованиям Положения </w:t>
      </w:r>
      <w:r w:rsidR="00ED354E" w:rsidRPr="004E67A6">
        <w:t>о предоставлении субсидий по поддержке начинающих – гранты начинающим на создание собственного бизнеса</w:t>
      </w:r>
      <w:r w:rsidR="00ED354E">
        <w:t xml:space="preserve"> признаны 2 заявки</w:t>
      </w:r>
      <w:r w:rsidR="00ED354E" w:rsidRPr="004E67A6">
        <w:t xml:space="preserve">. </w:t>
      </w:r>
      <w:proofErr w:type="gramStart"/>
      <w:r w:rsidR="00ED354E" w:rsidRPr="004E67A6">
        <w:t>На основании результатов рейтинга участ</w:t>
      </w:r>
      <w:r w:rsidR="00ED354E">
        <w:t>ников конкурса первое место заняла</w:t>
      </w:r>
      <w:r w:rsidR="00ED354E" w:rsidRPr="004E67A6">
        <w:t xml:space="preserve"> заявка № 1 ИП </w:t>
      </w:r>
      <w:r w:rsidR="00ED354E">
        <w:t>Травкина М.В</w:t>
      </w:r>
      <w:r w:rsidR="00ED354E" w:rsidRPr="004E67A6">
        <w:t xml:space="preserve">., </w:t>
      </w:r>
      <w:r w:rsidR="00ED354E">
        <w:t>поступившая ранней датой, в</w:t>
      </w:r>
      <w:r w:rsidR="00ED354E" w:rsidRPr="004E67A6">
        <w:t>торое место зан</w:t>
      </w:r>
      <w:r w:rsidR="00ED354E">
        <w:t>яла</w:t>
      </w:r>
      <w:r w:rsidR="00ED354E" w:rsidRPr="004E67A6">
        <w:t xml:space="preserve"> заявка № 2 ИП </w:t>
      </w:r>
      <w:r w:rsidR="00ED354E">
        <w:t xml:space="preserve">глава КФХ Ступин </w:t>
      </w:r>
      <w:r w:rsidR="00ED354E" w:rsidRPr="004E67A6">
        <w:t>А</w:t>
      </w:r>
      <w:r w:rsidR="00ED354E">
        <w:t xml:space="preserve">.Н. В </w:t>
      </w:r>
      <w:r w:rsidR="00ED354E" w:rsidRPr="004E67A6">
        <w:t xml:space="preserve">соответствии с </w:t>
      </w:r>
      <w:r w:rsidR="00ED354E">
        <w:t>Положением</w:t>
      </w:r>
      <w:r w:rsidR="00ED354E" w:rsidRPr="004E67A6">
        <w:t xml:space="preserve"> о предоставлении субсидий по поддержке начинающих – гранты начинающим на создание собственного бизнеса</w:t>
      </w:r>
      <w:r w:rsidR="00ED354E">
        <w:t xml:space="preserve"> оба участника </w:t>
      </w:r>
      <w:r w:rsidR="00ED354E" w:rsidRPr="00F33D33">
        <w:t xml:space="preserve">получили по 300 тыс. рублей. </w:t>
      </w:r>
      <w:proofErr w:type="gramEnd"/>
    </w:p>
    <w:p w:rsidR="00ED354E" w:rsidRDefault="00ED354E" w:rsidP="00520B7D">
      <w:pPr>
        <w:ind w:right="140" w:firstLine="567"/>
        <w:jc w:val="both"/>
        <w:rPr>
          <w:rFonts w:eastAsia="Calibri"/>
        </w:rPr>
      </w:pPr>
      <w:r>
        <w:rPr>
          <w:rFonts w:eastAsia="Calibri"/>
        </w:rPr>
        <w:t xml:space="preserve">С </w:t>
      </w:r>
      <w:r w:rsidRPr="00F33D33">
        <w:rPr>
          <w:rFonts w:eastAsia="Calibri"/>
        </w:rPr>
        <w:t>март</w:t>
      </w:r>
      <w:r>
        <w:rPr>
          <w:rFonts w:eastAsia="Calibri"/>
        </w:rPr>
        <w:t xml:space="preserve">а </w:t>
      </w:r>
      <w:r w:rsidRPr="00F33D33">
        <w:rPr>
          <w:rFonts w:eastAsia="Calibri"/>
        </w:rPr>
        <w:t>2012 года действ</w:t>
      </w:r>
      <w:r>
        <w:rPr>
          <w:rFonts w:eastAsia="Calibri"/>
        </w:rPr>
        <w:t>ует</w:t>
      </w:r>
      <w:r w:rsidRPr="00F33D33">
        <w:rPr>
          <w:rFonts w:eastAsia="Calibri"/>
        </w:rPr>
        <w:t xml:space="preserve"> некоммерческая </w:t>
      </w:r>
      <w:r w:rsidRPr="007D51FD">
        <w:rPr>
          <w:rFonts w:eastAsia="Calibri"/>
        </w:rPr>
        <w:t xml:space="preserve">организация «Межмуниципальный фонд поддержки малого и среднего предпринимательства города Зимы и Зиминского района», где предприниматели могут получать микрозаймы под низкий процент (от 9% до 10%) на срок от 3-х до 12-ти месяцев. </w:t>
      </w:r>
    </w:p>
    <w:p w:rsidR="00ED354E" w:rsidRDefault="00ED354E" w:rsidP="00520B7D">
      <w:pPr>
        <w:ind w:firstLine="567"/>
        <w:jc w:val="both"/>
      </w:pPr>
      <w:r w:rsidRPr="00523D05">
        <w:t xml:space="preserve">За </w:t>
      </w:r>
      <w:r>
        <w:t>2014 год</w:t>
      </w:r>
      <w:r w:rsidRPr="00523D05">
        <w:t xml:space="preserve"> Комитетом по предоставлению микрозаймов было проведено </w:t>
      </w:r>
      <w:r>
        <w:t xml:space="preserve">3 </w:t>
      </w:r>
      <w:r w:rsidRPr="00D14053">
        <w:t>з</w:t>
      </w:r>
      <w:r w:rsidRPr="00523D05">
        <w:t>аседани</w:t>
      </w:r>
      <w:r>
        <w:t>я</w:t>
      </w:r>
      <w:r w:rsidRPr="00523D05">
        <w:t xml:space="preserve"> Правления Фонда, </w:t>
      </w:r>
      <w:r>
        <w:t>3</w:t>
      </w:r>
      <w:r w:rsidRPr="00523D05">
        <w:t xml:space="preserve"> заседани</w:t>
      </w:r>
      <w:r>
        <w:t xml:space="preserve">я </w:t>
      </w:r>
      <w:r w:rsidRPr="00523D05">
        <w:t xml:space="preserve">Попечительского совета и </w:t>
      </w:r>
      <w:r>
        <w:t xml:space="preserve">72 </w:t>
      </w:r>
      <w:r w:rsidRPr="00523D05">
        <w:t>заседан</w:t>
      </w:r>
      <w:r w:rsidRPr="00F105F3">
        <w:t>ие</w:t>
      </w:r>
      <w:r w:rsidRPr="00523D05">
        <w:t xml:space="preserve"> Комитета по предоставлению микрозаймов</w:t>
      </w:r>
      <w:r>
        <w:t>. П</w:t>
      </w:r>
      <w:r w:rsidRPr="00523D05">
        <w:t xml:space="preserve">риняты решения о предоставлении </w:t>
      </w:r>
      <w:r>
        <w:t xml:space="preserve">предпринимателям Зиминского района </w:t>
      </w:r>
      <w:r w:rsidRPr="00886CA9">
        <w:t>25</w:t>
      </w:r>
      <w:r>
        <w:t xml:space="preserve"> </w:t>
      </w:r>
      <w:r w:rsidRPr="00523D05">
        <w:t>микрозаймов</w:t>
      </w:r>
      <w:r>
        <w:t>,</w:t>
      </w:r>
      <w:r w:rsidRPr="00523D05">
        <w:t xml:space="preserve">  в общей сумме </w:t>
      </w:r>
      <w:r w:rsidRPr="00886CA9">
        <w:t>8,62</w:t>
      </w:r>
      <w:r>
        <w:t xml:space="preserve"> млн</w:t>
      </w:r>
      <w:r w:rsidRPr="00523D05">
        <w:t>. руб</w:t>
      </w:r>
      <w:r>
        <w:t>.</w:t>
      </w:r>
    </w:p>
    <w:p w:rsidR="00A76979" w:rsidRPr="008E302E" w:rsidRDefault="00A76979" w:rsidP="00520B7D">
      <w:pPr>
        <w:ind w:firstLine="567"/>
        <w:jc w:val="both"/>
      </w:pPr>
      <w:r w:rsidRPr="008E302E">
        <w:t>См. приложение 1. «Индикаторы выполнения ПСЭР» (малое предпринимательство).</w:t>
      </w:r>
    </w:p>
    <w:p w:rsidR="00A76979" w:rsidRPr="008E302E" w:rsidRDefault="00A76979" w:rsidP="00A76979">
      <w:pPr>
        <w:spacing w:line="276" w:lineRule="auto"/>
        <w:ind w:firstLine="567"/>
        <w:jc w:val="both"/>
      </w:pPr>
    </w:p>
    <w:p w:rsidR="00A76979" w:rsidRPr="008E302E" w:rsidRDefault="00A76979" w:rsidP="00520B7D">
      <w:pPr>
        <w:ind w:firstLine="567"/>
        <w:jc w:val="center"/>
        <w:rPr>
          <w:b/>
        </w:rPr>
      </w:pPr>
      <w:r w:rsidRPr="00382ACD">
        <w:rPr>
          <w:b/>
        </w:rPr>
        <w:t>5. Инвестиции в основной капитал</w:t>
      </w:r>
    </w:p>
    <w:p w:rsidR="00A76979" w:rsidRPr="008E302E" w:rsidRDefault="00A76979" w:rsidP="00520B7D">
      <w:pPr>
        <w:ind w:firstLine="567"/>
        <w:jc w:val="both"/>
      </w:pPr>
      <w:r w:rsidRPr="008E302E">
        <w:t>По данным Иркутскстата в Зиминском районе объем инвестиций в основной капитал за 20</w:t>
      </w:r>
      <w:r w:rsidR="009C2015">
        <w:t>14</w:t>
      </w:r>
      <w:r w:rsidRPr="008E302E">
        <w:t xml:space="preserve"> год составил </w:t>
      </w:r>
      <w:r w:rsidR="00757312">
        <w:t>488928</w:t>
      </w:r>
      <w:r w:rsidRPr="008E302E">
        <w:t xml:space="preserve"> тыс. рублей, что в 2,3 р. больше, чем было запланировано в программе СЭР на 201</w:t>
      </w:r>
      <w:r w:rsidR="00DC69F6">
        <w:t>4</w:t>
      </w:r>
      <w:r w:rsidRPr="008E302E">
        <w:t xml:space="preserve"> год, но в действующий ценах </w:t>
      </w:r>
      <w:r w:rsidR="00DC69F6">
        <w:t>выше</w:t>
      </w:r>
      <w:r w:rsidRPr="008E302E">
        <w:t xml:space="preserve"> уровня 201</w:t>
      </w:r>
      <w:r w:rsidR="00DC69F6">
        <w:t>3</w:t>
      </w:r>
      <w:r w:rsidRPr="008E302E">
        <w:t xml:space="preserve"> года </w:t>
      </w:r>
      <w:r w:rsidR="00DC69F6">
        <w:t>в 1,6 р</w:t>
      </w:r>
      <w:proofErr w:type="gramStart"/>
      <w:r w:rsidR="00DC69F6">
        <w:t>.</w:t>
      </w:r>
      <w:r w:rsidRPr="008E302E">
        <w:t xml:space="preserve">. </w:t>
      </w:r>
      <w:proofErr w:type="gramEnd"/>
    </w:p>
    <w:p w:rsidR="00ED0F9B" w:rsidRDefault="00ED0F9B" w:rsidP="00520B7D">
      <w:pPr>
        <w:ind w:firstLine="567"/>
        <w:jc w:val="both"/>
      </w:pPr>
    </w:p>
    <w:p w:rsidR="00A76979" w:rsidRDefault="00ED0F9B" w:rsidP="00ED0F9B">
      <w:pPr>
        <w:spacing w:line="276" w:lineRule="auto"/>
        <w:ind w:firstLine="567"/>
        <w:jc w:val="center"/>
      </w:pPr>
      <w:r>
        <w:t>Видовая с</w:t>
      </w:r>
      <w:r w:rsidR="00A76979" w:rsidRPr="008E302E">
        <w:t>труктура инвестиций, %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5"/>
        <w:gridCol w:w="1275"/>
        <w:gridCol w:w="1384"/>
      </w:tblGrid>
      <w:tr w:rsidR="000D485E" w:rsidTr="000D485E">
        <w:trPr>
          <w:trHeight w:val="274"/>
        </w:trPr>
        <w:tc>
          <w:tcPr>
            <w:tcW w:w="5705" w:type="dxa"/>
            <w:vMerge w:val="restart"/>
            <w:vAlign w:val="center"/>
          </w:tcPr>
          <w:p w:rsidR="000D485E" w:rsidRDefault="000D485E" w:rsidP="00AA2E2D">
            <w:pPr>
              <w:spacing w:line="276" w:lineRule="auto"/>
              <w:ind w:firstLine="142"/>
              <w:jc w:val="center"/>
            </w:pPr>
            <w:r>
              <w:t>Инвестиции в основной капитал</w:t>
            </w:r>
          </w:p>
        </w:tc>
        <w:tc>
          <w:tcPr>
            <w:tcW w:w="1275" w:type="dxa"/>
            <w:vMerge w:val="restart"/>
            <w:vAlign w:val="center"/>
          </w:tcPr>
          <w:p w:rsidR="000D485E" w:rsidRDefault="000D485E" w:rsidP="000D485E">
            <w:pPr>
              <w:spacing w:line="276" w:lineRule="auto"/>
              <w:ind w:right="-108"/>
              <w:jc w:val="center"/>
            </w:pPr>
            <w:r>
              <w:t xml:space="preserve"> 2014 г.</w:t>
            </w:r>
          </w:p>
        </w:tc>
        <w:tc>
          <w:tcPr>
            <w:tcW w:w="1384" w:type="dxa"/>
            <w:vAlign w:val="center"/>
          </w:tcPr>
          <w:p w:rsidR="000D485E" w:rsidRPr="009D06DE" w:rsidRDefault="000D485E" w:rsidP="00AA2E2D">
            <w:pPr>
              <w:spacing w:line="276" w:lineRule="auto"/>
              <w:jc w:val="center"/>
              <w:rPr>
                <w:color w:val="233BE9"/>
              </w:rPr>
            </w:pPr>
            <w:r w:rsidRPr="009D06DE">
              <w:rPr>
                <w:color w:val="233BE9"/>
              </w:rPr>
              <w:t>В % к</w:t>
            </w:r>
          </w:p>
        </w:tc>
      </w:tr>
      <w:tr w:rsidR="000D485E" w:rsidRPr="009D06DE" w:rsidTr="000D485E">
        <w:trPr>
          <w:trHeight w:val="418"/>
        </w:trPr>
        <w:tc>
          <w:tcPr>
            <w:tcW w:w="5705" w:type="dxa"/>
            <w:vMerge/>
            <w:vAlign w:val="center"/>
          </w:tcPr>
          <w:p w:rsidR="000D485E" w:rsidRDefault="000D485E" w:rsidP="00AA2E2D">
            <w:pPr>
              <w:spacing w:line="276" w:lineRule="auto"/>
              <w:ind w:firstLine="142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0D485E" w:rsidRDefault="000D485E" w:rsidP="00AA2E2D">
            <w:pPr>
              <w:spacing w:line="276" w:lineRule="auto"/>
              <w:jc w:val="center"/>
            </w:pPr>
          </w:p>
        </w:tc>
        <w:tc>
          <w:tcPr>
            <w:tcW w:w="1384" w:type="dxa"/>
            <w:vAlign w:val="center"/>
          </w:tcPr>
          <w:p w:rsidR="000D485E" w:rsidRPr="009D06DE" w:rsidRDefault="000D485E" w:rsidP="00AA2E2D">
            <w:pPr>
              <w:spacing w:line="276" w:lineRule="auto"/>
              <w:jc w:val="center"/>
              <w:rPr>
                <w:color w:val="233BE9"/>
              </w:rPr>
            </w:pPr>
            <w:r w:rsidRPr="009D06DE">
              <w:rPr>
                <w:color w:val="233BE9"/>
              </w:rPr>
              <w:t>итогу</w:t>
            </w:r>
          </w:p>
        </w:tc>
      </w:tr>
      <w:tr w:rsidR="000D485E" w:rsidRPr="00F23BF2" w:rsidTr="000D485E">
        <w:trPr>
          <w:trHeight w:val="270"/>
        </w:trPr>
        <w:tc>
          <w:tcPr>
            <w:tcW w:w="5705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</w:pPr>
            <w:r>
              <w:t>Всего</w:t>
            </w:r>
          </w:p>
        </w:tc>
        <w:tc>
          <w:tcPr>
            <w:tcW w:w="1275" w:type="dxa"/>
            <w:vAlign w:val="center"/>
          </w:tcPr>
          <w:p w:rsidR="000D485E" w:rsidRPr="00F23BF2" w:rsidRDefault="000D485E" w:rsidP="00AA2E2D">
            <w:pPr>
              <w:spacing w:line="276" w:lineRule="auto"/>
              <w:ind w:left="-44" w:right="-182" w:hanging="141"/>
              <w:jc w:val="center"/>
              <w:rPr>
                <w:b/>
              </w:rPr>
            </w:pPr>
            <w:r>
              <w:rPr>
                <w:b/>
              </w:rPr>
              <w:t>488 928</w:t>
            </w:r>
          </w:p>
        </w:tc>
        <w:tc>
          <w:tcPr>
            <w:tcW w:w="1384" w:type="dxa"/>
            <w:vAlign w:val="center"/>
          </w:tcPr>
          <w:p w:rsidR="000D485E" w:rsidRPr="00F23BF2" w:rsidRDefault="000D485E" w:rsidP="00AA2E2D">
            <w:pPr>
              <w:spacing w:line="276" w:lineRule="auto"/>
              <w:ind w:firstLine="142"/>
              <w:jc w:val="center"/>
              <w:rPr>
                <w:b/>
                <w:color w:val="233BE9"/>
              </w:rPr>
            </w:pPr>
            <w:r w:rsidRPr="00F23BF2">
              <w:rPr>
                <w:b/>
                <w:color w:val="233BE9"/>
              </w:rPr>
              <w:t>100</w:t>
            </w:r>
          </w:p>
        </w:tc>
      </w:tr>
      <w:tr w:rsidR="000D485E" w:rsidRPr="009D06DE" w:rsidTr="000D485E">
        <w:trPr>
          <w:trHeight w:val="265"/>
        </w:trPr>
        <w:tc>
          <w:tcPr>
            <w:tcW w:w="5705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</w:pPr>
            <w:r>
              <w:t xml:space="preserve">Здания (кроме </w:t>
            </w:r>
            <w:proofErr w:type="gramStart"/>
            <w:r>
              <w:t>жилых</w:t>
            </w:r>
            <w:proofErr w:type="gramEnd"/>
            <w:r>
              <w:t>)</w:t>
            </w:r>
          </w:p>
        </w:tc>
        <w:tc>
          <w:tcPr>
            <w:tcW w:w="1275" w:type="dxa"/>
            <w:vAlign w:val="center"/>
          </w:tcPr>
          <w:p w:rsidR="000D485E" w:rsidRDefault="000D485E" w:rsidP="00AA2E2D">
            <w:pPr>
              <w:spacing w:line="276" w:lineRule="auto"/>
              <w:ind w:right="-57"/>
              <w:jc w:val="center"/>
            </w:pPr>
            <w:r>
              <w:t>117 964</w:t>
            </w:r>
          </w:p>
        </w:tc>
        <w:tc>
          <w:tcPr>
            <w:tcW w:w="1384" w:type="dxa"/>
            <w:vAlign w:val="center"/>
          </w:tcPr>
          <w:p w:rsidR="000D485E" w:rsidRPr="009D06DE" w:rsidRDefault="000D485E" w:rsidP="00AA2E2D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24,4</w:t>
            </w:r>
          </w:p>
        </w:tc>
      </w:tr>
      <w:tr w:rsidR="000D485E" w:rsidTr="000D485E">
        <w:trPr>
          <w:trHeight w:val="242"/>
        </w:trPr>
        <w:tc>
          <w:tcPr>
            <w:tcW w:w="5705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</w:pPr>
            <w:r>
              <w:lastRenderedPageBreak/>
              <w:t>Сооружения</w:t>
            </w:r>
          </w:p>
        </w:tc>
        <w:tc>
          <w:tcPr>
            <w:tcW w:w="1275" w:type="dxa"/>
            <w:vAlign w:val="center"/>
          </w:tcPr>
          <w:p w:rsidR="000D485E" w:rsidRDefault="000D485E" w:rsidP="00AA2E2D">
            <w:pPr>
              <w:spacing w:line="276" w:lineRule="auto"/>
              <w:jc w:val="center"/>
            </w:pPr>
            <w:r>
              <w:t>151 941</w:t>
            </w:r>
          </w:p>
        </w:tc>
        <w:tc>
          <w:tcPr>
            <w:tcW w:w="1384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31,1</w:t>
            </w:r>
          </w:p>
        </w:tc>
      </w:tr>
      <w:tr w:rsidR="000D485E" w:rsidTr="000D485E">
        <w:trPr>
          <w:trHeight w:val="185"/>
        </w:trPr>
        <w:tc>
          <w:tcPr>
            <w:tcW w:w="5705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</w:pPr>
            <w:r>
              <w:t xml:space="preserve">Машины, оборудование </w:t>
            </w:r>
          </w:p>
        </w:tc>
        <w:tc>
          <w:tcPr>
            <w:tcW w:w="1275" w:type="dxa"/>
            <w:vAlign w:val="center"/>
          </w:tcPr>
          <w:p w:rsidR="000D485E" w:rsidRDefault="000D485E" w:rsidP="000D485E">
            <w:pPr>
              <w:spacing w:line="276" w:lineRule="auto"/>
              <w:jc w:val="center"/>
            </w:pPr>
            <w:r>
              <w:t>65 883</w:t>
            </w:r>
          </w:p>
        </w:tc>
        <w:tc>
          <w:tcPr>
            <w:tcW w:w="1384" w:type="dxa"/>
            <w:vAlign w:val="center"/>
          </w:tcPr>
          <w:p w:rsidR="000D485E" w:rsidRDefault="000D485E" w:rsidP="00AA2E2D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13,5</w:t>
            </w:r>
          </w:p>
        </w:tc>
      </w:tr>
      <w:tr w:rsidR="000D485E" w:rsidTr="000D485E">
        <w:trPr>
          <w:trHeight w:val="242"/>
        </w:trPr>
        <w:tc>
          <w:tcPr>
            <w:tcW w:w="5705" w:type="dxa"/>
            <w:vAlign w:val="center"/>
          </w:tcPr>
          <w:p w:rsidR="000D485E" w:rsidRDefault="000D485E" w:rsidP="00AA2E2D">
            <w:pPr>
              <w:spacing w:line="276" w:lineRule="auto"/>
              <w:ind w:left="164" w:hanging="22"/>
            </w:pPr>
            <w:r>
              <w:t>Транспортные средства</w:t>
            </w:r>
          </w:p>
        </w:tc>
        <w:tc>
          <w:tcPr>
            <w:tcW w:w="1275" w:type="dxa"/>
            <w:vAlign w:val="center"/>
          </w:tcPr>
          <w:p w:rsidR="000D485E" w:rsidRDefault="000D485E" w:rsidP="00AA2E2D">
            <w:pPr>
              <w:spacing w:line="276" w:lineRule="auto"/>
              <w:jc w:val="center"/>
            </w:pPr>
            <w:r>
              <w:t>1</w:t>
            </w:r>
            <w:r w:rsidR="00ED0F9B">
              <w:t xml:space="preserve"> </w:t>
            </w:r>
            <w:r>
              <w:t>587</w:t>
            </w:r>
          </w:p>
        </w:tc>
        <w:tc>
          <w:tcPr>
            <w:tcW w:w="1384" w:type="dxa"/>
            <w:vAlign w:val="center"/>
          </w:tcPr>
          <w:p w:rsidR="000D485E" w:rsidRDefault="00ED0F9B" w:rsidP="00ED0F9B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0</w:t>
            </w:r>
            <w:r w:rsidR="000D485E">
              <w:rPr>
                <w:color w:val="233BE9"/>
              </w:rPr>
              <w:t>,</w:t>
            </w:r>
            <w:r>
              <w:rPr>
                <w:color w:val="233BE9"/>
              </w:rPr>
              <w:t>3</w:t>
            </w:r>
          </w:p>
        </w:tc>
      </w:tr>
      <w:tr w:rsidR="000D485E" w:rsidRPr="009D06DE" w:rsidTr="000D485E">
        <w:trPr>
          <w:trHeight w:val="242"/>
        </w:trPr>
        <w:tc>
          <w:tcPr>
            <w:tcW w:w="5705" w:type="dxa"/>
            <w:vAlign w:val="center"/>
          </w:tcPr>
          <w:p w:rsidR="000D485E" w:rsidRDefault="00ED0F9B" w:rsidP="00AA2E2D">
            <w:pPr>
              <w:spacing w:line="276" w:lineRule="auto"/>
              <w:ind w:firstLine="142"/>
            </w:pPr>
            <w:r>
              <w:t>Хозяйственный инвентарь</w:t>
            </w:r>
          </w:p>
        </w:tc>
        <w:tc>
          <w:tcPr>
            <w:tcW w:w="1275" w:type="dxa"/>
            <w:vAlign w:val="center"/>
          </w:tcPr>
          <w:p w:rsidR="000D485E" w:rsidRDefault="00ED0F9B" w:rsidP="00AA2E2D">
            <w:pPr>
              <w:spacing w:line="276" w:lineRule="auto"/>
              <w:jc w:val="center"/>
            </w:pPr>
            <w:r>
              <w:t>9398</w:t>
            </w:r>
          </w:p>
        </w:tc>
        <w:tc>
          <w:tcPr>
            <w:tcW w:w="1384" w:type="dxa"/>
            <w:vAlign w:val="center"/>
          </w:tcPr>
          <w:p w:rsidR="000D485E" w:rsidRPr="009D06DE" w:rsidRDefault="00ED0F9B" w:rsidP="00AA2E2D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1,9</w:t>
            </w:r>
          </w:p>
        </w:tc>
      </w:tr>
      <w:tr w:rsidR="000D485E" w:rsidTr="000D485E">
        <w:trPr>
          <w:trHeight w:val="253"/>
        </w:trPr>
        <w:tc>
          <w:tcPr>
            <w:tcW w:w="5705" w:type="dxa"/>
            <w:vAlign w:val="center"/>
          </w:tcPr>
          <w:p w:rsidR="000D485E" w:rsidRDefault="00ED0F9B" w:rsidP="00AA2E2D">
            <w:pPr>
              <w:spacing w:line="276" w:lineRule="auto"/>
              <w:ind w:firstLine="142"/>
            </w:pPr>
            <w:r>
              <w:t>Прочее</w:t>
            </w:r>
          </w:p>
        </w:tc>
        <w:tc>
          <w:tcPr>
            <w:tcW w:w="1275" w:type="dxa"/>
            <w:vAlign w:val="center"/>
          </w:tcPr>
          <w:p w:rsidR="000D485E" w:rsidRDefault="00ED0F9B" w:rsidP="00AA2E2D">
            <w:pPr>
              <w:spacing w:line="276" w:lineRule="auto"/>
              <w:jc w:val="center"/>
            </w:pPr>
            <w:r>
              <w:t>142 155</w:t>
            </w:r>
          </w:p>
        </w:tc>
        <w:tc>
          <w:tcPr>
            <w:tcW w:w="1384" w:type="dxa"/>
            <w:vAlign w:val="center"/>
          </w:tcPr>
          <w:p w:rsidR="000D485E" w:rsidRDefault="00ED0F9B" w:rsidP="00AA2E2D">
            <w:pPr>
              <w:spacing w:line="276" w:lineRule="auto"/>
              <w:ind w:firstLine="142"/>
              <w:jc w:val="center"/>
              <w:rPr>
                <w:color w:val="233BE9"/>
              </w:rPr>
            </w:pPr>
            <w:r>
              <w:rPr>
                <w:color w:val="233BE9"/>
              </w:rPr>
              <w:t>29,1</w:t>
            </w:r>
          </w:p>
        </w:tc>
      </w:tr>
    </w:tbl>
    <w:p w:rsidR="000D485E" w:rsidRPr="008E302E" w:rsidRDefault="00ED0F9B" w:rsidP="00A76979">
      <w:pPr>
        <w:spacing w:line="276" w:lineRule="auto"/>
        <w:ind w:firstLine="567"/>
        <w:jc w:val="both"/>
      </w:pPr>
      <w:r>
        <w:t xml:space="preserve"> Наибольший удельный вес инвестиций приходится на долю сооружений – 31,1%</w:t>
      </w:r>
    </w:p>
    <w:p w:rsidR="00A76979" w:rsidRPr="008E302E" w:rsidRDefault="00A76979" w:rsidP="00A76979">
      <w:pPr>
        <w:spacing w:line="276" w:lineRule="auto"/>
        <w:ind w:left="-11"/>
        <w:jc w:val="both"/>
        <w:outlineLvl w:val="0"/>
      </w:pPr>
      <w:r w:rsidRPr="008E302E">
        <w:t xml:space="preserve">            </w:t>
      </w:r>
    </w:p>
    <w:p w:rsidR="00A76979" w:rsidRPr="008E302E" w:rsidRDefault="00A76979" w:rsidP="00A76979">
      <w:pPr>
        <w:spacing w:line="276" w:lineRule="auto"/>
        <w:ind w:left="-11"/>
        <w:jc w:val="both"/>
        <w:outlineLvl w:val="0"/>
      </w:pPr>
      <w:r w:rsidRPr="008E302E">
        <w:t xml:space="preserve">           </w:t>
      </w:r>
    </w:p>
    <w:p w:rsidR="00A76979" w:rsidRPr="008E302E" w:rsidRDefault="00A76979" w:rsidP="00DC69F6">
      <w:pPr>
        <w:spacing w:line="276" w:lineRule="auto"/>
        <w:ind w:left="-11"/>
        <w:jc w:val="center"/>
        <w:outlineLvl w:val="0"/>
      </w:pPr>
      <w:r w:rsidRPr="008E302E">
        <w:t>Источники инвестиций, тыс. руб.</w:t>
      </w:r>
    </w:p>
    <w:tbl>
      <w:tblPr>
        <w:tblW w:w="6835" w:type="dxa"/>
        <w:tblInd w:w="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964"/>
        <w:gridCol w:w="1537"/>
        <w:gridCol w:w="1692"/>
      </w:tblGrid>
      <w:tr w:rsidR="00B37EBE" w:rsidRPr="008E302E" w:rsidTr="00B37EBE">
        <w:trPr>
          <w:trHeight w:val="317"/>
        </w:trPr>
        <w:tc>
          <w:tcPr>
            <w:tcW w:w="2642" w:type="dxa"/>
            <w:vMerge w:val="restart"/>
            <w:vAlign w:val="center"/>
          </w:tcPr>
          <w:p w:rsidR="00B37EBE" w:rsidRPr="008E302E" w:rsidRDefault="00B37EBE" w:rsidP="00A71466">
            <w:pPr>
              <w:spacing w:line="276" w:lineRule="auto"/>
              <w:ind w:left="-38" w:right="-139"/>
              <w:jc w:val="both"/>
              <w:outlineLvl w:val="0"/>
            </w:pPr>
          </w:p>
        </w:tc>
        <w:tc>
          <w:tcPr>
            <w:tcW w:w="964" w:type="dxa"/>
            <w:vMerge w:val="restart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Общий объем</w:t>
            </w:r>
          </w:p>
        </w:tc>
        <w:tc>
          <w:tcPr>
            <w:tcW w:w="1537" w:type="dxa"/>
            <w:vMerge w:val="restart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Собственные средства</w:t>
            </w:r>
          </w:p>
        </w:tc>
        <w:tc>
          <w:tcPr>
            <w:tcW w:w="1692" w:type="dxa"/>
            <w:vMerge w:val="restart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Привлеченные средства</w:t>
            </w:r>
          </w:p>
        </w:tc>
      </w:tr>
      <w:tr w:rsidR="00B37EBE" w:rsidRPr="008E302E" w:rsidTr="00B37EBE">
        <w:trPr>
          <w:trHeight w:val="317"/>
        </w:trPr>
        <w:tc>
          <w:tcPr>
            <w:tcW w:w="2642" w:type="dxa"/>
            <w:vMerge/>
            <w:vAlign w:val="center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</w:p>
        </w:tc>
        <w:tc>
          <w:tcPr>
            <w:tcW w:w="964" w:type="dxa"/>
            <w:vMerge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</w:p>
        </w:tc>
        <w:tc>
          <w:tcPr>
            <w:tcW w:w="1537" w:type="dxa"/>
            <w:vMerge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</w:p>
        </w:tc>
        <w:tc>
          <w:tcPr>
            <w:tcW w:w="1692" w:type="dxa"/>
            <w:vMerge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</w:p>
        </w:tc>
      </w:tr>
      <w:tr w:rsidR="00B37EBE" w:rsidRPr="008E302E" w:rsidTr="00B37EBE">
        <w:trPr>
          <w:trHeight w:val="137"/>
        </w:trPr>
        <w:tc>
          <w:tcPr>
            <w:tcW w:w="2642" w:type="dxa"/>
            <w:vAlign w:val="center"/>
          </w:tcPr>
          <w:p w:rsidR="00B37EBE" w:rsidRPr="008E302E" w:rsidRDefault="00B37EBE" w:rsidP="00A71466">
            <w:pPr>
              <w:spacing w:line="276" w:lineRule="auto"/>
              <w:jc w:val="both"/>
              <w:rPr>
                <w:b/>
              </w:rPr>
            </w:pPr>
            <w:r w:rsidRPr="008E302E">
              <w:rPr>
                <w:b/>
              </w:rPr>
              <w:t>Всего</w:t>
            </w:r>
          </w:p>
        </w:tc>
        <w:tc>
          <w:tcPr>
            <w:tcW w:w="964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  <w:rPr>
                <w:b/>
              </w:rPr>
            </w:pPr>
            <w:r>
              <w:rPr>
                <w:b/>
              </w:rPr>
              <w:t>488 928</w:t>
            </w:r>
          </w:p>
        </w:tc>
        <w:tc>
          <w:tcPr>
            <w:tcW w:w="1537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  <w:rPr>
                <w:b/>
              </w:rPr>
            </w:pPr>
            <w:r>
              <w:rPr>
                <w:b/>
              </w:rPr>
              <w:t>76 921</w:t>
            </w:r>
          </w:p>
        </w:tc>
        <w:tc>
          <w:tcPr>
            <w:tcW w:w="1692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  <w:rPr>
                <w:b/>
              </w:rPr>
            </w:pPr>
            <w:r>
              <w:rPr>
                <w:b/>
              </w:rPr>
              <w:t>412 007</w:t>
            </w:r>
          </w:p>
        </w:tc>
      </w:tr>
      <w:tr w:rsidR="00B37EBE" w:rsidRPr="008E302E" w:rsidTr="00B37EBE">
        <w:trPr>
          <w:trHeight w:val="218"/>
        </w:trPr>
        <w:tc>
          <w:tcPr>
            <w:tcW w:w="2642" w:type="dxa"/>
            <w:vAlign w:val="center"/>
          </w:tcPr>
          <w:p w:rsidR="00B37EBE" w:rsidRPr="008E302E" w:rsidRDefault="00B37EBE" w:rsidP="00A71466">
            <w:pPr>
              <w:spacing w:line="276" w:lineRule="auto"/>
              <w:jc w:val="both"/>
            </w:pPr>
            <w:r w:rsidRPr="008E302E">
              <w:t>Федеральная собственность</w:t>
            </w:r>
          </w:p>
        </w:tc>
        <w:tc>
          <w:tcPr>
            <w:tcW w:w="964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88 500</w:t>
            </w:r>
          </w:p>
        </w:tc>
        <w:tc>
          <w:tcPr>
            <w:tcW w:w="1537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88 500</w:t>
            </w:r>
          </w:p>
        </w:tc>
        <w:tc>
          <w:tcPr>
            <w:tcW w:w="1692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0</w:t>
            </w:r>
          </w:p>
        </w:tc>
      </w:tr>
      <w:tr w:rsidR="00B37EBE" w:rsidRPr="008E302E" w:rsidTr="00B37EBE">
        <w:trPr>
          <w:trHeight w:val="207"/>
        </w:trPr>
        <w:tc>
          <w:tcPr>
            <w:tcW w:w="2642" w:type="dxa"/>
            <w:vAlign w:val="center"/>
          </w:tcPr>
          <w:p w:rsidR="00B37EBE" w:rsidRPr="008E302E" w:rsidRDefault="00B37EBE" w:rsidP="00A71466">
            <w:pPr>
              <w:spacing w:line="276" w:lineRule="auto"/>
              <w:jc w:val="both"/>
            </w:pPr>
            <w:r w:rsidRPr="008E302E">
              <w:t>Частная собственность</w:t>
            </w:r>
          </w:p>
        </w:tc>
        <w:tc>
          <w:tcPr>
            <w:tcW w:w="964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224 781</w:t>
            </w:r>
          </w:p>
        </w:tc>
        <w:tc>
          <w:tcPr>
            <w:tcW w:w="1537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97 499</w:t>
            </w:r>
          </w:p>
        </w:tc>
        <w:tc>
          <w:tcPr>
            <w:tcW w:w="1692" w:type="dxa"/>
          </w:tcPr>
          <w:p w:rsidR="00B37EBE" w:rsidRPr="008E302E" w:rsidRDefault="00B37EBE" w:rsidP="00A71466">
            <w:pPr>
              <w:spacing w:line="276" w:lineRule="auto"/>
              <w:ind w:left="-38"/>
              <w:jc w:val="both"/>
              <w:outlineLvl w:val="0"/>
            </w:pPr>
            <w:r w:rsidRPr="008E302E">
              <w:t>127 282</w:t>
            </w:r>
          </w:p>
        </w:tc>
      </w:tr>
    </w:tbl>
    <w:p w:rsidR="00A76979" w:rsidRPr="008E302E" w:rsidRDefault="00A76979" w:rsidP="00520B7D">
      <w:pPr>
        <w:ind w:firstLine="720"/>
        <w:jc w:val="both"/>
        <w:outlineLvl w:val="0"/>
      </w:pPr>
      <w:r w:rsidRPr="008E302E">
        <w:t xml:space="preserve">Структура источников финансирования инвестиций показывает, что </w:t>
      </w:r>
      <w:r w:rsidR="00ED0F9B">
        <w:t xml:space="preserve">привлеченные средства </w:t>
      </w:r>
      <w:r w:rsidRPr="008E302E">
        <w:t xml:space="preserve">в процессе формирования инвестиций в основной капитал играют основную роль. На долю </w:t>
      </w:r>
      <w:r w:rsidR="00DC69F6">
        <w:t>привлеченных</w:t>
      </w:r>
      <w:r w:rsidRPr="008E302E">
        <w:t xml:space="preserve"> сре</w:t>
      </w:r>
      <w:proofErr w:type="gramStart"/>
      <w:r w:rsidRPr="008E302E">
        <w:t>дств пр</w:t>
      </w:r>
      <w:proofErr w:type="gramEnd"/>
      <w:r w:rsidRPr="008E302E">
        <w:t xml:space="preserve">иходится </w:t>
      </w:r>
      <w:r w:rsidR="00DC69F6">
        <w:t>84,3</w:t>
      </w:r>
      <w:r w:rsidRPr="008E302E">
        <w:t xml:space="preserve">% инвестиций в основной капитал, на долю </w:t>
      </w:r>
      <w:r w:rsidR="00DC69F6">
        <w:t>собственных</w:t>
      </w:r>
      <w:r w:rsidRPr="008E302E">
        <w:t xml:space="preserve"> средств – </w:t>
      </w:r>
      <w:r w:rsidR="00DC69F6">
        <w:t>15,7</w:t>
      </w:r>
      <w:r w:rsidRPr="008E302E">
        <w:t>%.</w:t>
      </w:r>
    </w:p>
    <w:p w:rsidR="00A76979" w:rsidRPr="008E302E" w:rsidRDefault="00A76979" w:rsidP="00520B7D">
      <w:pPr>
        <w:jc w:val="both"/>
        <w:outlineLvl w:val="0"/>
        <w:rPr>
          <w:b/>
        </w:rPr>
      </w:pPr>
      <w:bookmarkStart w:id="26" w:name="_Toc223425396"/>
      <w:bookmarkStart w:id="27" w:name="_Toc290466017"/>
      <w:bookmarkEnd w:id="25"/>
    </w:p>
    <w:bookmarkEnd w:id="26"/>
    <w:bookmarkEnd w:id="27"/>
    <w:p w:rsidR="00A76979" w:rsidRPr="008E302E" w:rsidRDefault="00A76979" w:rsidP="00520B7D">
      <w:pPr>
        <w:ind w:left="360"/>
        <w:jc w:val="center"/>
        <w:outlineLvl w:val="0"/>
        <w:rPr>
          <w:b/>
        </w:rPr>
      </w:pPr>
      <w:r w:rsidRPr="008E302E">
        <w:rPr>
          <w:b/>
        </w:rPr>
        <w:t>6. Уровень жизни населения</w:t>
      </w:r>
    </w:p>
    <w:p w:rsidR="00A76979" w:rsidRPr="008E302E" w:rsidRDefault="00A76979" w:rsidP="00520B7D">
      <w:pPr>
        <w:pStyle w:val="21"/>
        <w:ind w:firstLine="567"/>
        <w:rPr>
          <w:sz w:val="24"/>
        </w:rPr>
      </w:pPr>
      <w:r w:rsidRPr="008E302E">
        <w:rPr>
          <w:sz w:val="24"/>
        </w:rPr>
        <w:t xml:space="preserve">Положительными тенденциями в повышении уровня жизни населения являются рост среднемесячной заработной платы, снижение уровня регистрируемой безработицы. </w:t>
      </w:r>
    </w:p>
    <w:p w:rsidR="00A76979" w:rsidRPr="008E302E" w:rsidRDefault="009E7B2F" w:rsidP="00520B7D">
      <w:pPr>
        <w:ind w:firstLine="540"/>
        <w:jc w:val="both"/>
      </w:pPr>
      <w:r w:rsidRPr="008E302E">
        <w:t xml:space="preserve">Произошел рост среднемесячной начисленной заработной платы на </w:t>
      </w:r>
      <w:r>
        <w:t xml:space="preserve">12,6 </w:t>
      </w:r>
      <w:r w:rsidRPr="008E302E">
        <w:t>% к уровню 201</w:t>
      </w:r>
      <w:r>
        <w:t>3</w:t>
      </w:r>
      <w:r w:rsidRPr="008E302E">
        <w:t xml:space="preserve"> года, и за 201</w:t>
      </w:r>
      <w:r>
        <w:t>4</w:t>
      </w:r>
      <w:r w:rsidRPr="008E302E">
        <w:t xml:space="preserve"> год среднемесячная начисленная заработная плата составила </w:t>
      </w:r>
      <w:r>
        <w:t xml:space="preserve">20 464  </w:t>
      </w:r>
      <w:r w:rsidRPr="008E302E">
        <w:t>рубл</w:t>
      </w:r>
      <w:r>
        <w:t>я</w:t>
      </w:r>
      <w:r w:rsidRPr="008E302E">
        <w:t xml:space="preserve">, что на </w:t>
      </w:r>
      <w:r>
        <w:t>42</w:t>
      </w:r>
      <w:r w:rsidRPr="008E302E">
        <w:t xml:space="preserve"> % больше ожидаемого уровня программы СЭР.</w:t>
      </w:r>
    </w:p>
    <w:p w:rsidR="00A76979" w:rsidRPr="008E302E" w:rsidRDefault="00A76979" w:rsidP="00520B7D">
      <w:pPr>
        <w:ind w:firstLine="540"/>
        <w:jc w:val="both"/>
      </w:pPr>
      <w:r w:rsidRPr="008E302E">
        <w:t>По данным отдела статистики в Зиминском районе нет предприятий, допустивших задолженность по выплате заработной платы на 1 января 201</w:t>
      </w:r>
      <w:r w:rsidR="001D7A00">
        <w:t xml:space="preserve">5 </w:t>
      </w:r>
      <w:r w:rsidRPr="008E302E">
        <w:t xml:space="preserve">года.  </w:t>
      </w:r>
    </w:p>
    <w:p w:rsidR="009E7B2F" w:rsidRDefault="00A76979" w:rsidP="00520B7D">
      <w:pPr>
        <w:ind w:firstLine="540"/>
        <w:jc w:val="both"/>
      </w:pPr>
      <w:r w:rsidRPr="008E302E">
        <w:t>По состоянию на 01.01.201</w:t>
      </w:r>
      <w:r w:rsidR="001D7A00">
        <w:t>5</w:t>
      </w:r>
      <w:r w:rsidRPr="008E302E">
        <w:t xml:space="preserve"> г. снижен уровень регистрируемой  безработицы с </w:t>
      </w:r>
      <w:r w:rsidR="001D7A00">
        <w:t xml:space="preserve">    </w:t>
      </w:r>
      <w:r w:rsidR="009E7B2F">
        <w:t>2,3</w:t>
      </w:r>
      <w:r w:rsidRPr="008E302E">
        <w:t xml:space="preserve">% </w:t>
      </w:r>
      <w:r w:rsidR="001D7A00">
        <w:t xml:space="preserve"> </w:t>
      </w:r>
      <w:r w:rsidRPr="009E7B2F">
        <w:t xml:space="preserve">до </w:t>
      </w:r>
      <w:r w:rsidR="009E7B2F">
        <w:t>1,81</w:t>
      </w:r>
      <w:r w:rsidRPr="008E302E">
        <w:t>%  к трудоспособному населению</w:t>
      </w:r>
      <w:r w:rsidR="009E7B2F">
        <w:t xml:space="preserve"> на</w:t>
      </w:r>
      <w:r w:rsidRPr="008E302E">
        <w:t xml:space="preserve"> </w:t>
      </w:r>
      <w:r w:rsidR="009E7B2F" w:rsidRPr="008E302E">
        <w:t xml:space="preserve">0,5 п.п. (на </w:t>
      </w:r>
      <w:r w:rsidR="009E7B2F">
        <w:t>3,1</w:t>
      </w:r>
      <w:r w:rsidR="009E7B2F" w:rsidRPr="008E302E">
        <w:t xml:space="preserve"> п.п. ниже планируемого показателя программы СЭР на 201</w:t>
      </w:r>
      <w:r w:rsidR="009E7B2F">
        <w:t>4</w:t>
      </w:r>
      <w:r w:rsidR="009E7B2F" w:rsidRPr="008E302E">
        <w:t xml:space="preserve"> год).</w:t>
      </w:r>
    </w:p>
    <w:p w:rsidR="00A76979" w:rsidRDefault="009E7B2F" w:rsidP="00520B7D">
      <w:pPr>
        <w:ind w:firstLine="540"/>
        <w:jc w:val="both"/>
      </w:pPr>
      <w:r>
        <w:t>Д</w:t>
      </w:r>
      <w:r w:rsidRPr="008E302E">
        <w:t xml:space="preserve">оли населения с доходами ниже прожиточного минимума </w:t>
      </w:r>
      <w:r>
        <w:t xml:space="preserve">осталось на уровне 2013 г. и составила </w:t>
      </w:r>
      <w:r w:rsidRPr="008E302E">
        <w:t>21% (201</w:t>
      </w:r>
      <w:r>
        <w:t>2</w:t>
      </w:r>
      <w:r w:rsidRPr="008E302E">
        <w:t xml:space="preserve"> год </w:t>
      </w:r>
      <w:r>
        <w:t>25</w:t>
      </w:r>
      <w:r w:rsidRPr="008E302E">
        <w:t>%, 201</w:t>
      </w:r>
      <w:r>
        <w:t>3</w:t>
      </w:r>
      <w:r w:rsidRPr="008E302E">
        <w:t xml:space="preserve"> год – 2</w:t>
      </w:r>
      <w:r>
        <w:t>1</w:t>
      </w:r>
      <w:r w:rsidRPr="008E302E">
        <w:t>%), что ниже на 1</w:t>
      </w:r>
      <w:r>
        <w:t>1</w:t>
      </w:r>
      <w:r w:rsidRPr="008E302E">
        <w:t xml:space="preserve"> п.п. планируемого на 201</w:t>
      </w:r>
      <w:r>
        <w:t>4</w:t>
      </w:r>
      <w:r w:rsidRPr="008E302E">
        <w:t xml:space="preserve"> год по программе СЭР</w:t>
      </w:r>
      <w:r w:rsidR="00A76979" w:rsidRPr="008E302E">
        <w:t xml:space="preserve">. </w:t>
      </w:r>
    </w:p>
    <w:p w:rsidR="00A76979" w:rsidRPr="008E302E" w:rsidRDefault="00A76979" w:rsidP="00520B7D">
      <w:pPr>
        <w:pStyle w:val="21"/>
        <w:ind w:firstLine="567"/>
        <w:rPr>
          <w:sz w:val="24"/>
        </w:rPr>
      </w:pPr>
    </w:p>
    <w:p w:rsidR="00A76979" w:rsidRPr="008E302E" w:rsidRDefault="00A76979" w:rsidP="00A76979">
      <w:pPr>
        <w:pStyle w:val="a3"/>
        <w:spacing w:line="276" w:lineRule="auto"/>
        <w:outlineLvl w:val="1"/>
        <w:rPr>
          <w:b/>
          <w:sz w:val="24"/>
        </w:rPr>
      </w:pPr>
      <w:r w:rsidRPr="008E302E">
        <w:rPr>
          <w:b/>
          <w:sz w:val="24"/>
        </w:rPr>
        <w:t>7. Социальная сфера</w:t>
      </w:r>
    </w:p>
    <w:p w:rsidR="00A76979" w:rsidRPr="008E302E" w:rsidRDefault="00A76979" w:rsidP="00A76979">
      <w:pPr>
        <w:pStyle w:val="a3"/>
        <w:spacing w:line="276" w:lineRule="auto"/>
        <w:outlineLvl w:val="1"/>
        <w:rPr>
          <w:b/>
          <w:sz w:val="24"/>
        </w:rPr>
      </w:pPr>
      <w:r w:rsidRPr="00382ACD">
        <w:rPr>
          <w:b/>
          <w:sz w:val="24"/>
        </w:rPr>
        <w:t>7.1. Образование</w:t>
      </w:r>
      <w:bookmarkEnd w:id="8"/>
    </w:p>
    <w:p w:rsidR="00A76979" w:rsidRPr="008E302E" w:rsidRDefault="00A76979" w:rsidP="00520B7D">
      <w:pPr>
        <w:ind w:left="360"/>
        <w:jc w:val="both"/>
        <w:rPr>
          <w:i/>
        </w:rPr>
      </w:pPr>
      <w:r w:rsidRPr="008E302E">
        <w:rPr>
          <w:i/>
        </w:rPr>
        <w:t>Дошкольное образование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 xml:space="preserve">Сеть образовательных </w:t>
      </w:r>
      <w:r>
        <w:t xml:space="preserve">организаций, реализующих основную программу дошкольного образования, </w:t>
      </w:r>
      <w:r w:rsidRPr="00246F18">
        <w:t xml:space="preserve"> в</w:t>
      </w:r>
      <w:r>
        <w:t xml:space="preserve"> конце </w:t>
      </w:r>
      <w:r w:rsidRPr="00246F18">
        <w:t xml:space="preserve"> 201</w:t>
      </w:r>
      <w:r>
        <w:t>4</w:t>
      </w:r>
      <w:r w:rsidRPr="00246F18">
        <w:t xml:space="preserve"> год</w:t>
      </w:r>
      <w:r>
        <w:t>а</w:t>
      </w:r>
      <w:r w:rsidRPr="00246F18">
        <w:t xml:space="preserve"> представлена</w:t>
      </w:r>
      <w:r>
        <w:t xml:space="preserve">: </w:t>
      </w:r>
      <w:r w:rsidRPr="00246F18">
        <w:t xml:space="preserve">  7 </w:t>
      </w:r>
      <w:r>
        <w:t xml:space="preserve">– дошкольными </w:t>
      </w:r>
      <w:r w:rsidRPr="00246F18">
        <w:t xml:space="preserve"> </w:t>
      </w:r>
      <w:r>
        <w:t>орга</w:t>
      </w:r>
      <w:r w:rsidRPr="00246F18">
        <w:t>ни</w:t>
      </w:r>
      <w:r>
        <w:t>заци</w:t>
      </w:r>
      <w:r w:rsidRPr="00246F18">
        <w:t>ями</w:t>
      </w:r>
      <w:r>
        <w:t>; 3 – общеразвивающими группами при общеобразовательных организациях</w:t>
      </w:r>
      <w:r w:rsidRPr="00246F18">
        <w:t>.</w:t>
      </w:r>
    </w:p>
    <w:p w:rsidR="0099160C" w:rsidRPr="00246F18" w:rsidRDefault="0099160C" w:rsidP="00520B7D">
      <w:pPr>
        <w:pStyle w:val="af7"/>
        <w:ind w:firstLine="567"/>
        <w:jc w:val="both"/>
        <w:rPr>
          <w:bCs/>
        </w:rPr>
      </w:pPr>
      <w:r w:rsidRPr="00246F18">
        <w:t>Развитие системы общего образования Зиминского района в 201</w:t>
      </w:r>
      <w:r>
        <w:t>4</w:t>
      </w:r>
      <w:r w:rsidRPr="00246F18">
        <w:t xml:space="preserve"> году осуществлялось в соответствии с направлениями национальной образовательной инициативы «Наша новая школа»  и Планом </w:t>
      </w:r>
      <w:r w:rsidRPr="00246F18">
        <w:rPr>
          <w:color w:val="000000"/>
        </w:rPr>
        <w:t xml:space="preserve">мероприятий («дорожной карты») </w:t>
      </w:r>
      <w:r w:rsidRPr="00246F18">
        <w:t xml:space="preserve">«Изменения в отраслях социальной сферы Зиминского района, </w:t>
      </w:r>
      <w:proofErr w:type="gramStart"/>
      <w:r w:rsidRPr="00246F18">
        <w:t>направленный</w:t>
      </w:r>
      <w:proofErr w:type="gramEnd"/>
      <w:r w:rsidRPr="00246F18">
        <w:t xml:space="preserve">  на повышение эффективности образования и науки».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 xml:space="preserve">Основными  задачами реализации Плана </w:t>
      </w:r>
      <w:r w:rsidRPr="00246F18">
        <w:rPr>
          <w:color w:val="000000"/>
        </w:rPr>
        <w:t xml:space="preserve">мероприятий («дорожной карты») </w:t>
      </w:r>
      <w:r w:rsidRPr="00246F18">
        <w:t xml:space="preserve">«Изменения в отраслях социальной сферы Зиминского района, </w:t>
      </w:r>
      <w:proofErr w:type="gramStart"/>
      <w:r w:rsidRPr="00246F18">
        <w:t>направленный</w:t>
      </w:r>
      <w:proofErr w:type="gramEnd"/>
      <w:r w:rsidRPr="00246F18">
        <w:t xml:space="preserve"> на </w:t>
      </w:r>
      <w:r w:rsidRPr="00246F18">
        <w:lastRenderedPageBreak/>
        <w:t xml:space="preserve">повышение эффективности образования и науки» являются обеспечение  современного качества  образования. 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>В 201</w:t>
      </w:r>
      <w:r>
        <w:t>4</w:t>
      </w:r>
      <w:r w:rsidRPr="00246F18">
        <w:t xml:space="preserve"> году для  реализации программных мероприятий дополнительно введено </w:t>
      </w:r>
      <w:r>
        <w:t xml:space="preserve">354 </w:t>
      </w:r>
      <w:r w:rsidRPr="00246F18">
        <w:t>мест (выполнение на 1</w:t>
      </w:r>
      <w:r>
        <w:t>00</w:t>
      </w:r>
      <w:r w:rsidRPr="00246F18">
        <w:t xml:space="preserve"> %). 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>Инструментами сокращения очереди в дошкольные образовательные организации являются:</w:t>
      </w:r>
    </w:p>
    <w:p w:rsidR="0099160C" w:rsidRPr="00C00894" w:rsidRDefault="0099160C" w:rsidP="00520B7D">
      <w:pPr>
        <w:pStyle w:val="af7"/>
        <w:ind w:firstLine="567"/>
        <w:jc w:val="both"/>
      </w:pPr>
      <w:r w:rsidRPr="00246F18">
        <w:t>1.</w:t>
      </w:r>
      <w:r>
        <w:t xml:space="preserve">приобретение здания для оказания образовательных услуг путем выкупа у </w:t>
      </w:r>
      <w:r w:rsidRPr="00C12230">
        <w:t>ЗАО «Восток-центр» МБДОУ Ухтуйский детский сад «Тополёк» на 110 мест.</w:t>
      </w:r>
      <w:r>
        <w:rPr>
          <w:color w:val="FF0000"/>
        </w:rPr>
        <w:t xml:space="preserve"> </w:t>
      </w:r>
      <w:r w:rsidRPr="00246F18">
        <w:t xml:space="preserve">Финансирование из </w:t>
      </w:r>
      <w:r>
        <w:t xml:space="preserve">федерального бюджета 86527, 6 тыс. руб., из областного – 3392,2 тыс. руб., </w:t>
      </w:r>
      <w:r w:rsidRPr="00246F18">
        <w:t xml:space="preserve">местного бюджета – </w:t>
      </w:r>
      <w:r>
        <w:t xml:space="preserve">270,6 </w:t>
      </w:r>
      <w:r w:rsidRPr="00246F18">
        <w:t xml:space="preserve"> тыс. р</w:t>
      </w:r>
      <w:r>
        <w:t>уб.</w:t>
      </w:r>
      <w:r w:rsidRPr="00C00894">
        <w:rPr>
          <w:color w:val="FF0000"/>
        </w:rPr>
        <w:t>;</w:t>
      </w:r>
    </w:p>
    <w:p w:rsidR="0099160C" w:rsidRPr="00246F18" w:rsidRDefault="0099160C" w:rsidP="00520B7D">
      <w:pPr>
        <w:pStyle w:val="af7"/>
        <w:ind w:firstLine="567"/>
        <w:jc w:val="both"/>
      </w:pPr>
      <w:r>
        <w:rPr>
          <w:color w:val="000000"/>
        </w:rPr>
        <w:t>2.</w:t>
      </w:r>
      <w:r w:rsidRPr="00246F18">
        <w:t>открытие групп</w:t>
      </w:r>
      <w:r>
        <w:t>ы</w:t>
      </w:r>
      <w:r w:rsidRPr="00246F18">
        <w:t xml:space="preserve"> кратковременного пребывания в </w:t>
      </w:r>
      <w:r>
        <w:t xml:space="preserve">Баргадайская НОШ структурное подразделение МБОУ Кимильтейская СОШ </w:t>
      </w:r>
      <w:r w:rsidRPr="00246F18">
        <w:t>на 15 мест;</w:t>
      </w:r>
    </w:p>
    <w:p w:rsidR="0099160C" w:rsidRDefault="0099160C" w:rsidP="00520B7D">
      <w:pPr>
        <w:pStyle w:val="af7"/>
        <w:ind w:firstLine="567"/>
        <w:jc w:val="both"/>
      </w:pPr>
      <w:r w:rsidRPr="00246F18">
        <w:t xml:space="preserve">3.открытие дополнительных </w:t>
      </w:r>
      <w:r>
        <w:t>1</w:t>
      </w:r>
      <w:r w:rsidRPr="00246F18">
        <w:t xml:space="preserve">5 мест в МБДОУ </w:t>
      </w:r>
      <w:r>
        <w:t>Батаминский детский сад</w:t>
      </w:r>
      <w:r w:rsidRPr="00246F18">
        <w:t>;</w:t>
      </w:r>
    </w:p>
    <w:p w:rsidR="0099160C" w:rsidRPr="00B71C96" w:rsidRDefault="0099160C" w:rsidP="00520B7D">
      <w:pPr>
        <w:ind w:firstLine="567"/>
        <w:jc w:val="both"/>
      </w:pPr>
      <w:r w:rsidRPr="00B71C96">
        <w:t>4.передан подведомственный сад из Министерства обороны РФ МКДОУ Услонский детский сад на 25 мест (не имеет лицензии).</w:t>
      </w:r>
    </w:p>
    <w:p w:rsidR="0099160C" w:rsidRPr="00246F18" w:rsidRDefault="0099160C" w:rsidP="00520B7D">
      <w:pPr>
        <w:pStyle w:val="af7"/>
        <w:ind w:firstLine="567"/>
        <w:jc w:val="both"/>
      </w:pPr>
      <w:r>
        <w:t>5</w:t>
      </w:r>
      <w:r w:rsidRPr="00246F18">
        <w:t xml:space="preserve">.открытие групп по подготовке детей к школе – </w:t>
      </w:r>
      <w:r w:rsidRPr="00AB523C">
        <w:t>149 мест.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>В июле-сентябре 201</w:t>
      </w:r>
      <w:r>
        <w:t>4</w:t>
      </w:r>
      <w:r w:rsidRPr="00246F18">
        <w:t xml:space="preserve"> года произошла реорганизация МБОУ </w:t>
      </w:r>
      <w:r>
        <w:t>Филиппов</w:t>
      </w:r>
      <w:r w:rsidRPr="00246F18">
        <w:t xml:space="preserve">ская СОШ в форме присоединения к нему МБДОУ </w:t>
      </w:r>
      <w:r>
        <w:t>Филиппов</w:t>
      </w:r>
      <w:r w:rsidRPr="00246F18">
        <w:t>ский детский сад «</w:t>
      </w:r>
      <w:r>
        <w:t>Солнышко</w:t>
      </w:r>
      <w:r w:rsidRPr="00246F18">
        <w:t>» с переходом к первому всех прав и обязанностей присоединяемого юридического лица в соответствии с передаточным актом.</w:t>
      </w:r>
    </w:p>
    <w:p w:rsidR="0099160C" w:rsidRDefault="0099160C" w:rsidP="00520B7D">
      <w:pPr>
        <w:pStyle w:val="af7"/>
        <w:ind w:firstLine="567"/>
        <w:jc w:val="both"/>
      </w:pPr>
      <w:r>
        <w:t xml:space="preserve">Общая численность детей дошкольного возраста – 1805 человек из них: от 0 до 3 лет – 755 человек, от 3 до 7 лет – 1050 человек. </w:t>
      </w:r>
      <w:r w:rsidRPr="00301446">
        <w:t>Численность</w:t>
      </w:r>
      <w:r>
        <w:t xml:space="preserve"> </w:t>
      </w:r>
      <w:r w:rsidRPr="00301446">
        <w:t xml:space="preserve"> детей охваченных дошкольным образованием</w:t>
      </w:r>
      <w:r>
        <w:t xml:space="preserve"> – 488 человек. </w:t>
      </w:r>
      <w:r w:rsidRPr="00246F18">
        <w:t>Численность детей, состоящ</w:t>
      </w:r>
      <w:r>
        <w:t>их на регистрационном учете, – 97</w:t>
      </w:r>
      <w:r w:rsidRPr="00246F18">
        <w:t xml:space="preserve"> человек</w:t>
      </w:r>
      <w:r>
        <w:t>.</w:t>
      </w:r>
    </w:p>
    <w:p w:rsidR="0099160C" w:rsidRDefault="0099160C" w:rsidP="00520B7D">
      <w:pPr>
        <w:pStyle w:val="af7"/>
        <w:ind w:firstLine="567"/>
        <w:jc w:val="both"/>
      </w:pPr>
      <w:r>
        <w:t xml:space="preserve"> </w:t>
      </w:r>
      <w:r w:rsidRPr="00AB523C">
        <w:t>% охвата детей в возрасте 3- 7 лет, состоящих на учете и в очереди  для определения в дошкольные образовательные организации, к общей численности детей от 3 до 7 лет</w:t>
      </w:r>
      <w:r>
        <w:t xml:space="preserve"> – 2,2. </w:t>
      </w:r>
    </w:p>
    <w:p w:rsidR="0099160C" w:rsidRDefault="0099160C" w:rsidP="00520B7D">
      <w:pPr>
        <w:pStyle w:val="af7"/>
        <w:ind w:firstLine="567"/>
        <w:jc w:val="both"/>
      </w:pPr>
      <w:r w:rsidRPr="00AB523C">
        <w:t>% охвата детей от 3 до 7 лет, посещающих дошкольные образовательные организации</w:t>
      </w:r>
      <w:r>
        <w:t xml:space="preserve"> – 36,86.</w:t>
      </w:r>
    </w:p>
    <w:p w:rsidR="0099160C" w:rsidRDefault="0099160C" w:rsidP="00520B7D">
      <w:pPr>
        <w:pStyle w:val="af7"/>
        <w:ind w:firstLine="567"/>
        <w:jc w:val="both"/>
      </w:pPr>
      <w:r w:rsidRPr="00AB523C">
        <w:t>% охвата детей, посещающих дошкольные образовательные организации</w:t>
      </w:r>
      <w:r w:rsidRPr="00246F18">
        <w:t>, процент охвата детей, посещающих дошкольные образовательные организации</w:t>
      </w:r>
      <w:r>
        <w:t xml:space="preserve"> </w:t>
      </w:r>
      <w:r w:rsidRPr="00246F18">
        <w:t xml:space="preserve"> – </w:t>
      </w:r>
      <w:r>
        <w:t>27,04.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 xml:space="preserve">Кадровый состав МБДОУ характеризуется допустимым образовательным уровнем. Необходимо отметить, что улучшилась работа  по мотивации педагогических кадров к повышению профессионального уровня, чему способствовало проведение методических мероприятий на районном уровне.  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 xml:space="preserve">Вырос охват участия педагогов ДОУ методическими мероприятиями на уровне района, что, несомненно, влияет на повышения уровня их квалификации. </w:t>
      </w:r>
    </w:p>
    <w:p w:rsidR="00A76979" w:rsidRPr="008E302E" w:rsidRDefault="00A76979" w:rsidP="00520B7D">
      <w:pPr>
        <w:pStyle w:val="af7"/>
        <w:ind w:firstLine="567"/>
        <w:jc w:val="both"/>
        <w:rPr>
          <w:i/>
        </w:rPr>
      </w:pPr>
      <w:r w:rsidRPr="008E302E">
        <w:rPr>
          <w:i/>
        </w:rPr>
        <w:t>Общее и дополнительное образование</w:t>
      </w:r>
    </w:p>
    <w:p w:rsidR="00A76979" w:rsidRPr="008E302E" w:rsidRDefault="00A76979" w:rsidP="00520B7D">
      <w:pPr>
        <w:pStyle w:val="af7"/>
        <w:ind w:firstLine="567"/>
        <w:jc w:val="both"/>
        <w:rPr>
          <w:i/>
        </w:rPr>
      </w:pPr>
      <w:r w:rsidRPr="008E302E">
        <w:rPr>
          <w:i/>
        </w:rPr>
        <w:t xml:space="preserve">Реализация конституционного принципа доступности качественного общего образования – главная цель образовательной политики Зиминского района. </w:t>
      </w:r>
    </w:p>
    <w:p w:rsidR="0099160C" w:rsidRPr="00246F18" w:rsidRDefault="0099160C" w:rsidP="00520B7D">
      <w:pPr>
        <w:pStyle w:val="af7"/>
        <w:ind w:firstLine="567"/>
        <w:jc w:val="both"/>
        <w:rPr>
          <w:color w:val="000000"/>
        </w:rPr>
      </w:pPr>
      <w:r w:rsidRPr="00246F18">
        <w:rPr>
          <w:color w:val="000000"/>
        </w:rPr>
        <w:t xml:space="preserve">В истекшем учебном году образовательную деятельность на территории района осуществляли 18 общеобразовательных школ. 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>Руководствуясь Законом РФ «Об образовании», школы гарантировали право на получение среднего (полного) образования всем учащимся в пределах государственных образовательных стандартов. Форма обучения – очная, из других  форм ежегодно востребован экстернат.</w:t>
      </w:r>
    </w:p>
    <w:p w:rsidR="0099160C" w:rsidRPr="00D762F0" w:rsidRDefault="0099160C" w:rsidP="00520B7D">
      <w:pPr>
        <w:pStyle w:val="af7"/>
        <w:ind w:firstLine="567"/>
        <w:jc w:val="both"/>
      </w:pPr>
      <w:r w:rsidRPr="00D762F0">
        <w:t>В ходе образовательного процесса реализовывались образовательные программы:</w:t>
      </w:r>
    </w:p>
    <w:p w:rsidR="0099160C" w:rsidRPr="00D762F0" w:rsidRDefault="0099160C" w:rsidP="00520B7D">
      <w:pPr>
        <w:pStyle w:val="af7"/>
        <w:widowControl w:val="0"/>
        <w:numPr>
          <w:ilvl w:val="0"/>
          <w:numId w:val="35"/>
        </w:numPr>
        <w:adjustRightInd w:val="0"/>
        <w:jc w:val="both"/>
        <w:textAlignment w:val="baseline"/>
      </w:pPr>
      <w:r w:rsidRPr="00D762F0">
        <w:t xml:space="preserve">Начального общего образования (1-4 классы)  -  690 </w:t>
      </w:r>
      <w:proofErr w:type="gramStart"/>
      <w:r w:rsidRPr="00D762F0">
        <w:t>обучающихся</w:t>
      </w:r>
      <w:proofErr w:type="gramEnd"/>
      <w:r w:rsidRPr="00D762F0">
        <w:t>;</w:t>
      </w:r>
    </w:p>
    <w:p w:rsidR="0099160C" w:rsidRPr="00D762F0" w:rsidRDefault="0099160C" w:rsidP="00520B7D">
      <w:pPr>
        <w:pStyle w:val="af7"/>
        <w:widowControl w:val="0"/>
        <w:numPr>
          <w:ilvl w:val="0"/>
          <w:numId w:val="35"/>
        </w:numPr>
        <w:adjustRightInd w:val="0"/>
        <w:jc w:val="both"/>
        <w:textAlignment w:val="baseline"/>
      </w:pPr>
      <w:r w:rsidRPr="00D762F0">
        <w:t xml:space="preserve">Основного общего (5- 9 классы)  - 744  </w:t>
      </w:r>
      <w:proofErr w:type="gramStart"/>
      <w:r w:rsidRPr="00D762F0">
        <w:t>обучающихся</w:t>
      </w:r>
      <w:proofErr w:type="gramEnd"/>
      <w:r w:rsidRPr="00D762F0">
        <w:t>;</w:t>
      </w:r>
    </w:p>
    <w:p w:rsidR="0099160C" w:rsidRPr="00D762F0" w:rsidRDefault="0099160C" w:rsidP="00520B7D">
      <w:pPr>
        <w:pStyle w:val="af7"/>
        <w:widowControl w:val="0"/>
        <w:numPr>
          <w:ilvl w:val="0"/>
          <w:numId w:val="35"/>
        </w:numPr>
        <w:adjustRightInd w:val="0"/>
        <w:jc w:val="both"/>
        <w:textAlignment w:val="baseline"/>
      </w:pPr>
      <w:r w:rsidRPr="00D762F0">
        <w:t xml:space="preserve">Среднего общего (10 – 11 классы)  -   81 </w:t>
      </w:r>
      <w:proofErr w:type="gramStart"/>
      <w:r w:rsidRPr="00D762F0">
        <w:t>обучающийся</w:t>
      </w:r>
      <w:proofErr w:type="gramEnd"/>
      <w:r>
        <w:t>.</w:t>
      </w:r>
    </w:p>
    <w:p w:rsidR="0099160C" w:rsidRPr="00D762F0" w:rsidRDefault="0099160C" w:rsidP="00520B7D">
      <w:pPr>
        <w:pStyle w:val="af7"/>
        <w:ind w:firstLine="567"/>
        <w:jc w:val="both"/>
      </w:pPr>
      <w:r w:rsidRPr="00D762F0">
        <w:t>Для обеспечения развития детей, их склонностей и возможностей:</w:t>
      </w:r>
    </w:p>
    <w:p w:rsidR="0099160C" w:rsidRDefault="0099160C" w:rsidP="00520B7D">
      <w:pPr>
        <w:pStyle w:val="af7"/>
        <w:widowControl w:val="0"/>
        <w:numPr>
          <w:ilvl w:val="0"/>
          <w:numId w:val="36"/>
        </w:numPr>
        <w:adjustRightInd w:val="0"/>
        <w:jc w:val="both"/>
        <w:textAlignment w:val="baseline"/>
      </w:pPr>
      <w:r w:rsidRPr="00D762F0">
        <w:t>1</w:t>
      </w:r>
      <w:r>
        <w:t>3,3 % детей с ОВЗ в ОО;</w:t>
      </w:r>
    </w:p>
    <w:p w:rsidR="0099160C" w:rsidRPr="00D762F0" w:rsidRDefault="0099160C" w:rsidP="00520B7D">
      <w:pPr>
        <w:pStyle w:val="af7"/>
        <w:widowControl w:val="0"/>
        <w:numPr>
          <w:ilvl w:val="0"/>
          <w:numId w:val="36"/>
        </w:numPr>
        <w:adjustRightInd w:val="0"/>
        <w:jc w:val="both"/>
        <w:textAlignment w:val="baseline"/>
      </w:pPr>
      <w:r>
        <w:lastRenderedPageBreak/>
        <w:t>1</w:t>
      </w:r>
      <w:r w:rsidRPr="00D762F0">
        <w:t xml:space="preserve">5 детей </w:t>
      </w:r>
      <w:r>
        <w:t xml:space="preserve">  – на дому;</w:t>
      </w:r>
    </w:p>
    <w:p w:rsidR="0099160C" w:rsidRDefault="0099160C" w:rsidP="00520B7D">
      <w:pPr>
        <w:pStyle w:val="af7"/>
        <w:widowControl w:val="0"/>
        <w:numPr>
          <w:ilvl w:val="0"/>
          <w:numId w:val="36"/>
        </w:numPr>
        <w:adjustRightInd w:val="0"/>
        <w:jc w:val="both"/>
        <w:textAlignment w:val="baseline"/>
      </w:pPr>
      <w:r w:rsidRPr="00D762F0">
        <w:t>9</w:t>
      </w:r>
      <w:r>
        <w:t>0</w:t>
      </w:r>
      <w:r w:rsidRPr="00D762F0">
        <w:t>,</w:t>
      </w:r>
      <w:r>
        <w:t>3</w:t>
      </w:r>
      <w:r w:rsidRPr="00D762F0">
        <w:t xml:space="preserve"> % (от общего числа уч</w:t>
      </w:r>
      <w:r>
        <w:t>ащихся) занимались в одну смену.</w:t>
      </w:r>
    </w:p>
    <w:p w:rsidR="0099160C" w:rsidRPr="00D762F0" w:rsidRDefault="0099160C" w:rsidP="00520B7D">
      <w:pPr>
        <w:pStyle w:val="af7"/>
        <w:widowControl w:val="0"/>
        <w:numPr>
          <w:ilvl w:val="0"/>
          <w:numId w:val="36"/>
        </w:numPr>
        <w:adjustRightInd w:val="0"/>
        <w:jc w:val="both"/>
        <w:textAlignment w:val="baseline"/>
      </w:pPr>
      <w:r>
        <w:t>24,3 % охват учащихся режимом продленного дня.</w:t>
      </w:r>
    </w:p>
    <w:p w:rsidR="0099160C" w:rsidRPr="00D762F0" w:rsidRDefault="0099160C" w:rsidP="00520B7D">
      <w:pPr>
        <w:pStyle w:val="af7"/>
        <w:ind w:firstLine="567"/>
        <w:jc w:val="both"/>
      </w:pPr>
      <w:r>
        <w:t>И</w:t>
      </w:r>
      <w:r w:rsidRPr="00D762F0">
        <w:t>з 26 сел для 371 обучающегося, проживающего на расстоянии более 3-х километров от школы, осуществлялся организованный подвоз: в 8 школ района - транспортом школ, в 1 (г</w:t>
      </w:r>
      <w:proofErr w:type="gramStart"/>
      <w:r w:rsidRPr="00D762F0">
        <w:t>.С</w:t>
      </w:r>
      <w:proofErr w:type="gramEnd"/>
      <w:r w:rsidRPr="00D762F0">
        <w:t>аянск)– арендованным транспортом.</w:t>
      </w:r>
    </w:p>
    <w:p w:rsidR="0099160C" w:rsidRPr="00D762F0" w:rsidRDefault="0099160C" w:rsidP="00520B7D">
      <w:pPr>
        <w:pStyle w:val="af7"/>
        <w:ind w:firstLine="567"/>
        <w:jc w:val="both"/>
      </w:pPr>
      <w:proofErr w:type="gramStart"/>
      <w:r w:rsidRPr="00D762F0">
        <w:t>На конец</w:t>
      </w:r>
      <w:proofErr w:type="gramEnd"/>
      <w:r w:rsidRPr="00D762F0">
        <w:t xml:space="preserve"> </w:t>
      </w:r>
      <w:r>
        <w:t xml:space="preserve">2013-2014 учебного </w:t>
      </w:r>
      <w:r w:rsidRPr="00D762F0">
        <w:t>года в школах обучалось  1518 учеников.</w:t>
      </w:r>
    </w:p>
    <w:p w:rsidR="0099160C" w:rsidRPr="00246F18" w:rsidRDefault="0099160C" w:rsidP="00520B7D">
      <w:pPr>
        <w:pStyle w:val="af7"/>
        <w:ind w:firstLine="567"/>
        <w:jc w:val="both"/>
      </w:pPr>
      <w:r w:rsidRPr="00246F18">
        <w:t>По окончании учебного года во всех школах прошли педсоветы о переводе учащихся в следующий класс и  допуске к экзаменам учащихся 9-х, 11-х классов.</w:t>
      </w:r>
    </w:p>
    <w:p w:rsidR="0099160C" w:rsidRPr="00C77416" w:rsidRDefault="0099160C" w:rsidP="00520B7D">
      <w:pPr>
        <w:pStyle w:val="af7"/>
        <w:ind w:firstLine="567"/>
        <w:jc w:val="both"/>
      </w:pPr>
      <w:proofErr w:type="gramStart"/>
      <w:r w:rsidRPr="00C77416">
        <w:t>На конец</w:t>
      </w:r>
      <w:proofErr w:type="gramEnd"/>
      <w:r w:rsidRPr="00C77416">
        <w:t xml:space="preserve"> 2013-2014 учебного года в 9 классах ОУ района обучалось 146 детей. </w:t>
      </w:r>
      <w:proofErr w:type="gramStart"/>
      <w:r w:rsidRPr="00C77416">
        <w:t xml:space="preserve">Из 146 выпускников 9-х классов 10 обучались по адаптированной программе </w:t>
      </w:r>
      <w:r w:rsidRPr="00C77416">
        <w:rPr>
          <w:lang w:val="en-US"/>
        </w:rPr>
        <w:t>VIII</w:t>
      </w:r>
      <w:r w:rsidRPr="00C77416">
        <w:t xml:space="preserve"> вида и итоговую аттестацию не проходили, к итоговой аттестации было допущено 133 из 136, из  них  107 сдавали по 2 экзамена – русский язык и математику (103- в форме ОГЭ, 4 – в форме ГВЭ), 26 выпускников выбрали для сдачи еще и дополнительные предметы.</w:t>
      </w:r>
      <w:proofErr w:type="gramEnd"/>
      <w:r w:rsidRPr="00C77416">
        <w:t xml:space="preserve"> Не допущено </w:t>
      </w:r>
      <w:proofErr w:type="gramStart"/>
      <w:r w:rsidRPr="00C77416">
        <w:t>к</w:t>
      </w:r>
      <w:proofErr w:type="gramEnd"/>
      <w:r w:rsidRPr="00C77416">
        <w:t xml:space="preserve"> ИГА 3 выпускника: Сахаровский Денис </w:t>
      </w:r>
      <w:proofErr w:type="gramStart"/>
      <w:r w:rsidRPr="00C77416">
        <w:t xml:space="preserve">( </w:t>
      </w:r>
      <w:proofErr w:type="gramEnd"/>
      <w:r w:rsidRPr="00C77416">
        <w:t>Хазанская СОШ), Михайлова Анастасия (Масляногорская СОШ), Коваленко Александр (Верх-Окинская ООШ).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>В итоговой аттестации по предметам выбо</w:t>
      </w:r>
      <w:r w:rsidR="00094D3C">
        <w:t xml:space="preserve">ра участвовало 26 выпускников. </w:t>
      </w:r>
      <w:r w:rsidRPr="00C77416">
        <w:t>В 2014 году на ИГА выпускники 9- х классов выбрали 6  предметов.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>В сравнении с 2012 годом успеваемость по русскому языку повысилась на 9 %, качество понизилось  на 5,5 %.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 xml:space="preserve">В сравнении с 2013 годом успеваемость по математике понизилась на 7,2 %, качество – на 43,3 %.    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 xml:space="preserve">22 выпускника получили неудовлетворительную отметку по двум предметам – русскому языку и математике, и были допущены </w:t>
      </w:r>
      <w:r>
        <w:t xml:space="preserve">в сентябре 2014 года </w:t>
      </w:r>
      <w:r w:rsidRPr="00C77416">
        <w:t xml:space="preserve">к пересдаче.  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>Самый высокий результат на экзамене по математике  (при максимуме баллов  38) показал выпускник Хазанской СОШ  Знаенок Вячеслав и выпускница Ухтуйской СОШ Радюк Дарья – 21 балл.  Самый низкий результат у 10 выпускников,  получивших 5 баллов за выполнение работы.</w:t>
      </w:r>
    </w:p>
    <w:p w:rsidR="0099160C" w:rsidRPr="00C77416" w:rsidRDefault="0099160C" w:rsidP="00520B7D">
      <w:pPr>
        <w:pStyle w:val="af7"/>
        <w:ind w:firstLine="567"/>
        <w:jc w:val="both"/>
      </w:pPr>
      <w:r w:rsidRPr="00C77416">
        <w:t>Самый высокий результат по русскому языку –40 баллов (при максимуме – 42) показала выпускница Зулумайской СОШ Галицкая Анастасия и выпускница Басалаевской ООШ Глотова Александра.</w:t>
      </w:r>
    </w:p>
    <w:p w:rsidR="0099160C" w:rsidRPr="00BA1778" w:rsidRDefault="0099160C" w:rsidP="00520B7D">
      <w:pPr>
        <w:pStyle w:val="af7"/>
        <w:ind w:firstLine="567"/>
        <w:jc w:val="both"/>
      </w:pPr>
      <w:proofErr w:type="gramStart"/>
      <w:r w:rsidRPr="00BA1778">
        <w:t>На конец</w:t>
      </w:r>
      <w:proofErr w:type="gramEnd"/>
      <w:r w:rsidRPr="00BA1778">
        <w:t xml:space="preserve"> 2013-2014 учебного года в школах района насчитывалось 42 выпускника. До  итоговой аттестации  были допущены все. Кроме 42 выпускников текущего года   ЕГЭ по русскому языку сдавало ещё  2 выпускника, по математике – 5 выпускников, которые в предыдущие годы окончили школу со справкой, не набрав минимального количества баллов по данным предметам. </w:t>
      </w:r>
    </w:p>
    <w:p w:rsidR="0099160C" w:rsidRPr="00BA1778" w:rsidRDefault="0099160C" w:rsidP="00520B7D">
      <w:pPr>
        <w:pStyle w:val="af7"/>
        <w:ind w:firstLine="567"/>
        <w:jc w:val="both"/>
      </w:pPr>
      <w:r w:rsidRPr="00BA1778">
        <w:t xml:space="preserve">Удовлетворительные результаты государственной итоговой аттестации по русскому языку и математике явились основанием выдачи выпускникам документа государственного образца об уровне образования – аттестата о среднем общем образовании. </w:t>
      </w:r>
      <w:proofErr w:type="gramStart"/>
      <w:r w:rsidRPr="00BA1778">
        <w:t>Его получил 41</w:t>
      </w:r>
      <w:r w:rsidRPr="00BA1778">
        <w:rPr>
          <w:b/>
        </w:rPr>
        <w:t xml:space="preserve"> </w:t>
      </w:r>
      <w:r w:rsidRPr="00BA1778">
        <w:t xml:space="preserve">выпускник текущего года, что составило 97,6 </w:t>
      </w:r>
      <w:r w:rsidRPr="00094D3C">
        <w:t>%</w:t>
      </w:r>
      <w:r w:rsidRPr="00BA1778">
        <w:t xml:space="preserve"> (</w:t>
      </w:r>
      <w:r w:rsidRPr="00094D3C">
        <w:t>86 %</w:t>
      </w:r>
      <w:r w:rsidRPr="00BA1778">
        <w:t xml:space="preserve">) от числа выпускников школ на конец года и 4 выпускника  прошлых лет,  успешно сдавшие русский язык или  математику. </w:t>
      </w:r>
      <w:proofErr w:type="gramEnd"/>
    </w:p>
    <w:p w:rsidR="0099160C" w:rsidRDefault="0099160C" w:rsidP="00520B7D">
      <w:pPr>
        <w:pStyle w:val="af7"/>
        <w:ind w:firstLine="567"/>
        <w:jc w:val="both"/>
      </w:pPr>
      <w:r w:rsidRPr="00BA1778">
        <w:t xml:space="preserve"> </w:t>
      </w:r>
      <w:r w:rsidRPr="00094D3C">
        <w:t>1</w:t>
      </w:r>
      <w:r w:rsidRPr="00BA1778">
        <w:rPr>
          <w:b/>
        </w:rPr>
        <w:t xml:space="preserve"> </w:t>
      </w:r>
      <w:r w:rsidRPr="00BA1778">
        <w:t xml:space="preserve">выпускнице  </w:t>
      </w:r>
      <w:r w:rsidRPr="00094D3C">
        <w:t>(2,4 %)</w:t>
      </w:r>
      <w:r w:rsidRPr="00BA1778">
        <w:t xml:space="preserve">  Батаминской СОШ, получившей на итоговой аттестации  неудовлетворительный результат по  математике  выдана справка  об обучении в образовательном учреждении. Не получил аттестата также выпускница 2013 года, не явившаяся на пересдачу экзамена по математике.</w:t>
      </w:r>
    </w:p>
    <w:p w:rsidR="0099160C" w:rsidRPr="00BA1778" w:rsidRDefault="0099160C" w:rsidP="00520B7D">
      <w:pPr>
        <w:pStyle w:val="af7"/>
        <w:ind w:firstLine="567"/>
        <w:jc w:val="both"/>
      </w:pPr>
      <w:r>
        <w:t>63,4 % выпускников поступили в ВУЗы.</w:t>
      </w:r>
    </w:p>
    <w:p w:rsidR="00A76979" w:rsidRPr="008E302E" w:rsidRDefault="00A76979" w:rsidP="00520B7D">
      <w:pPr>
        <w:pStyle w:val="af7"/>
        <w:ind w:firstLine="567"/>
        <w:jc w:val="both"/>
        <w:rPr>
          <w:i/>
        </w:rPr>
      </w:pPr>
      <w:r w:rsidRPr="008E302E">
        <w:rPr>
          <w:i/>
        </w:rPr>
        <w:t>Успеваемость и качество знаний обучающихся</w:t>
      </w:r>
      <w:r w:rsidRPr="008E302E">
        <w:t xml:space="preserve"> – </w:t>
      </w:r>
      <w:r w:rsidRPr="008E302E">
        <w:rPr>
          <w:i/>
        </w:rPr>
        <w:t>одни из основных показателей функционирования общеобразовательных учреждений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>Результаты работы школ в целом практически остаются на одном уровне:</w:t>
      </w:r>
    </w:p>
    <w:tbl>
      <w:tblPr>
        <w:tblW w:w="9356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00"/>
      </w:tblPr>
      <w:tblGrid>
        <w:gridCol w:w="1701"/>
        <w:gridCol w:w="1276"/>
        <w:gridCol w:w="1276"/>
        <w:gridCol w:w="1276"/>
        <w:gridCol w:w="1275"/>
        <w:gridCol w:w="1276"/>
        <w:gridCol w:w="1276"/>
      </w:tblGrid>
      <w:tr w:rsidR="00094D3C" w:rsidRPr="008E302E" w:rsidTr="00094D3C"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Основные</w:t>
            </w:r>
          </w:p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 показатели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2008-2009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2009-2010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2010-2011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D762F0">
              <w:t>2013-2014</w:t>
            </w:r>
          </w:p>
        </w:tc>
      </w:tr>
      <w:tr w:rsidR="00094D3C" w:rsidRPr="008E302E" w:rsidTr="00094D3C"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Успеваемость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094D3C">
              <w:rPr>
                <w:color w:val="000000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094D3C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D762F0">
              <w:t>96,5</w:t>
            </w:r>
          </w:p>
        </w:tc>
      </w:tr>
      <w:tr w:rsidR="00094D3C" w:rsidRPr="008E302E" w:rsidTr="00094D3C"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94D3C" w:rsidRPr="008E302E" w:rsidRDefault="00094D3C" w:rsidP="00707083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094D3C">
              <w:rPr>
                <w:color w:val="000000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094D3C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094D3C" w:rsidRPr="008E302E" w:rsidRDefault="00094D3C" w:rsidP="00A71466">
            <w:pPr>
              <w:pStyle w:val="af7"/>
              <w:spacing w:line="276" w:lineRule="auto"/>
              <w:jc w:val="both"/>
              <w:rPr>
                <w:color w:val="000000"/>
              </w:rPr>
            </w:pPr>
            <w:r w:rsidRPr="00D762F0">
              <w:t>28,3</w:t>
            </w:r>
          </w:p>
        </w:tc>
      </w:tr>
    </w:tbl>
    <w:p w:rsidR="004316D9" w:rsidRDefault="004316D9" w:rsidP="00520B7D">
      <w:pPr>
        <w:pStyle w:val="af7"/>
        <w:ind w:firstLine="567"/>
        <w:jc w:val="both"/>
      </w:pPr>
      <w:r w:rsidRPr="00787325">
        <w:t>Во многом  организация качественного образовательного процесса  определя</w:t>
      </w:r>
      <w:r>
        <w:t>ется</w:t>
      </w:r>
      <w:r w:rsidRPr="00787325">
        <w:t xml:space="preserve"> кадровым потенциалом образовательных учреждений района.</w:t>
      </w:r>
    </w:p>
    <w:p w:rsidR="004316D9" w:rsidRPr="0064017B" w:rsidRDefault="004316D9" w:rsidP="00520B7D">
      <w:pPr>
        <w:pStyle w:val="af7"/>
        <w:ind w:firstLine="567"/>
        <w:jc w:val="both"/>
      </w:pPr>
      <w:r w:rsidRPr="0064017B">
        <w:t>В образовательных учреждениях Зиминского района в 2013-2014 учебном году укомплектованность педагогическими работниками в среднем за год составила  97,5%. Но следует отметить, что этот, же показатель на 15 августа 2014 года составляет 96,5%. Остаются открытыми 11 вакансий: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 xml:space="preserve"> - учитель начальных классов (</w:t>
      </w:r>
      <w:r w:rsidR="004316D9" w:rsidRPr="0064017B">
        <w:t>МКОУ Б – Воронежская ООШ</w:t>
      </w:r>
      <w:r w:rsidRPr="008E302E">
        <w:t>,</w:t>
      </w:r>
      <w:r w:rsidR="004316D9" w:rsidRPr="004316D9">
        <w:t xml:space="preserve"> </w:t>
      </w:r>
      <w:r w:rsidR="004316D9" w:rsidRPr="0064017B">
        <w:t xml:space="preserve">МБОУ Покровская СОШ, </w:t>
      </w:r>
      <w:r w:rsidRPr="008E302E">
        <w:t xml:space="preserve"> </w:t>
      </w:r>
      <w:r w:rsidR="004316D9" w:rsidRPr="0064017B">
        <w:t>МБОУ Зулумайская СОШ,</w:t>
      </w:r>
      <w:r w:rsidR="004316D9" w:rsidRPr="004316D9">
        <w:t xml:space="preserve"> </w:t>
      </w:r>
      <w:r w:rsidR="004316D9" w:rsidRPr="0064017B">
        <w:t>МКОУ Харайгунская НОШ</w:t>
      </w:r>
      <w:r w:rsidRPr="008E302E">
        <w:t xml:space="preserve">, </w:t>
      </w:r>
      <w:r w:rsidR="004316D9" w:rsidRPr="0064017B">
        <w:t>МБОУ</w:t>
      </w:r>
      <w:r w:rsidR="004316D9" w:rsidRPr="008E302E">
        <w:t xml:space="preserve"> </w:t>
      </w:r>
      <w:r w:rsidRPr="008E302E">
        <w:t>Ухтуйская СОШ);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>- учитель русского языка и литературы (</w:t>
      </w:r>
      <w:r w:rsidR="004316D9" w:rsidRPr="0064017B">
        <w:t>МБОУ Басалаевская ООШ</w:t>
      </w:r>
      <w:r w:rsidR="004316D9">
        <w:t>,</w:t>
      </w:r>
      <w:r w:rsidR="004316D9" w:rsidRPr="008E302E">
        <w:t xml:space="preserve"> </w:t>
      </w:r>
      <w:r w:rsidR="004316D9" w:rsidRPr="0064017B">
        <w:t>МБОУ Покровская СОШ, МБОУ</w:t>
      </w:r>
      <w:r w:rsidR="004316D9" w:rsidRPr="008E302E">
        <w:t xml:space="preserve"> </w:t>
      </w:r>
      <w:r w:rsidRPr="008E302E">
        <w:t xml:space="preserve">Зулумайская СОШ, </w:t>
      </w:r>
      <w:r w:rsidR="004316D9" w:rsidRPr="0064017B">
        <w:t>МБОУ Самарская СОШ</w:t>
      </w:r>
      <w:r w:rsidRPr="008E302E">
        <w:t>);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 xml:space="preserve">- </w:t>
      </w:r>
      <w:r w:rsidR="004316D9" w:rsidRPr="0064017B">
        <w:t xml:space="preserve">учитель английского языка </w:t>
      </w:r>
      <w:r w:rsidR="004316D9">
        <w:t>(</w:t>
      </w:r>
      <w:r w:rsidR="004316D9" w:rsidRPr="0064017B">
        <w:t>МБОУ Покровская СОШ</w:t>
      </w:r>
      <w:r w:rsidR="004316D9">
        <w:t>);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 xml:space="preserve">- </w:t>
      </w:r>
      <w:r w:rsidR="004316D9" w:rsidRPr="0064017B">
        <w:t xml:space="preserve">учитель биологии и географии </w:t>
      </w:r>
      <w:r w:rsidR="004316D9">
        <w:t>(</w:t>
      </w:r>
      <w:r w:rsidR="004316D9" w:rsidRPr="0064017B">
        <w:t>МБОУ Покровская СОШ</w:t>
      </w:r>
      <w:r w:rsidR="004316D9">
        <w:t>).</w:t>
      </w:r>
    </w:p>
    <w:p w:rsidR="004316D9" w:rsidRPr="0064017B" w:rsidRDefault="004316D9" w:rsidP="00520B7D">
      <w:pPr>
        <w:pStyle w:val="af7"/>
        <w:ind w:firstLine="567"/>
        <w:jc w:val="both"/>
      </w:pPr>
      <w:r w:rsidRPr="0064017B">
        <w:t>В целом, ситуация по количественному составу, по уровню квалификации, по возрасту и стажу педагогических работников почти не изменилась и все показатели остаются примерно на одном уровне.</w:t>
      </w:r>
    </w:p>
    <w:p w:rsidR="004316D9" w:rsidRPr="0064017B" w:rsidRDefault="004316D9" w:rsidP="00520B7D">
      <w:pPr>
        <w:pStyle w:val="af7"/>
        <w:ind w:firstLine="567"/>
        <w:jc w:val="both"/>
      </w:pPr>
      <w:r w:rsidRPr="0064017B">
        <w:t xml:space="preserve">Так, из таблицы 1 можно увидеть небольшие темпы роста по всем параметрам. </w:t>
      </w:r>
    </w:p>
    <w:p w:rsidR="004316D9" w:rsidRPr="0064017B" w:rsidRDefault="004316D9" w:rsidP="00520B7D">
      <w:pPr>
        <w:pStyle w:val="af7"/>
        <w:ind w:firstLine="567"/>
        <w:jc w:val="both"/>
      </w:pPr>
      <w:r w:rsidRPr="0064017B">
        <w:t>Таблица 1.  Количественный состав педагогических и руководящих работников.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9"/>
        <w:gridCol w:w="1323"/>
        <w:gridCol w:w="1370"/>
        <w:gridCol w:w="1701"/>
        <w:gridCol w:w="1408"/>
      </w:tblGrid>
      <w:tr w:rsidR="00D30DA4" w:rsidRPr="0064017B" w:rsidTr="00D30DA4">
        <w:trPr>
          <w:trHeight w:val="749"/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D30DA4" w:rsidRDefault="004316D9" w:rsidP="00D30DA4">
            <w:pPr>
              <w:pStyle w:val="af7"/>
              <w:jc w:val="center"/>
            </w:pPr>
            <w:r w:rsidRPr="00D30DA4">
              <w:t>Показатель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D30DA4" w:rsidRDefault="004316D9" w:rsidP="00D30DA4">
            <w:pPr>
              <w:pStyle w:val="af7"/>
              <w:jc w:val="center"/>
            </w:pPr>
            <w:r w:rsidRPr="00D30DA4">
              <w:t>2012-2013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D30DA4" w:rsidRDefault="004316D9" w:rsidP="00D30DA4">
            <w:pPr>
              <w:pStyle w:val="af7"/>
              <w:jc w:val="center"/>
            </w:pPr>
            <w:r w:rsidRPr="00D30DA4">
              <w:t>2013-2014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D30DA4" w:rsidRDefault="004316D9" w:rsidP="00D30DA4">
            <w:pPr>
              <w:pStyle w:val="af7"/>
              <w:jc w:val="center"/>
            </w:pPr>
            <w:r w:rsidRPr="00D30DA4">
              <w:t>Отклонение</w:t>
            </w:r>
            <w:proofErr w:type="gramStart"/>
            <w:r w:rsidR="00D30DA4">
              <w:t xml:space="preserve"> </w:t>
            </w:r>
            <w:r w:rsidRPr="00D30DA4">
              <w:t>(+/-)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D30DA4" w:rsidRDefault="004316D9" w:rsidP="00D30DA4">
            <w:pPr>
              <w:pStyle w:val="af7"/>
              <w:jc w:val="center"/>
            </w:pPr>
            <w:r w:rsidRPr="00D30DA4">
              <w:t>Темп роста, %</w:t>
            </w:r>
          </w:p>
        </w:tc>
      </w:tr>
      <w:tr w:rsidR="004316D9" w:rsidRPr="0064017B" w:rsidTr="00D30DA4">
        <w:trPr>
          <w:tblCellSpacing w:w="15" w:type="dxa"/>
        </w:trPr>
        <w:tc>
          <w:tcPr>
            <w:tcW w:w="3554" w:type="dxa"/>
            <w:tcBorders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</w:pPr>
            <w:r w:rsidRPr="0064017B">
              <w:t>Всего педагогических работников,</w:t>
            </w:r>
            <w:r w:rsidR="00D30DA4">
              <w:t xml:space="preserve"> </w:t>
            </w:r>
            <w:r w:rsidRPr="0064017B">
              <w:t>в том числе: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318</w:t>
            </w:r>
          </w:p>
        </w:tc>
        <w:tc>
          <w:tcPr>
            <w:tcW w:w="1340" w:type="dxa"/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333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+15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104,7</w:t>
            </w:r>
          </w:p>
        </w:tc>
      </w:tr>
      <w:tr w:rsidR="00D30DA4" w:rsidRPr="0064017B" w:rsidTr="00D30DA4">
        <w:trPr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</w:pPr>
            <w:r w:rsidRPr="0064017B">
              <w:t>руководящие работники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44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+2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104,5</w:t>
            </w:r>
          </w:p>
        </w:tc>
      </w:tr>
      <w:tr w:rsidR="004316D9" w:rsidRPr="0064017B" w:rsidTr="00D30DA4">
        <w:trPr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</w:pPr>
            <w:r w:rsidRPr="0064017B">
              <w:t>учителя, воспитатели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250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256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+6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102,4</w:t>
            </w:r>
          </w:p>
        </w:tc>
      </w:tr>
      <w:tr w:rsidR="00D30DA4" w:rsidRPr="0064017B" w:rsidTr="00D30DA4">
        <w:trPr>
          <w:tblCellSpacing w:w="15" w:type="dxa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</w:pPr>
            <w:r w:rsidRPr="0064017B">
              <w:t>др. педагогические работники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24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+7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D9" w:rsidRPr="0064017B" w:rsidRDefault="004316D9" w:rsidP="00D30DA4">
            <w:pPr>
              <w:pStyle w:val="af7"/>
              <w:jc w:val="center"/>
            </w:pPr>
            <w:r w:rsidRPr="0064017B">
              <w:t>129,1</w:t>
            </w:r>
          </w:p>
        </w:tc>
      </w:tr>
    </w:tbl>
    <w:p w:rsidR="00D30DA4" w:rsidRPr="0064017B" w:rsidRDefault="00D30DA4" w:rsidP="00D30DA4">
      <w:pPr>
        <w:pStyle w:val="af7"/>
        <w:ind w:firstLine="567"/>
        <w:jc w:val="both"/>
      </w:pPr>
      <w:r w:rsidRPr="0064017B">
        <w:t>На начало 2013-2014 года в пять образовательных учреждений района пришли работать шесть молодых специалистов:</w:t>
      </w:r>
    </w:p>
    <w:p w:rsidR="00D30DA4" w:rsidRPr="0064017B" w:rsidRDefault="00D30DA4" w:rsidP="00D30DA4">
      <w:pPr>
        <w:pStyle w:val="af7"/>
        <w:ind w:firstLine="567"/>
        <w:jc w:val="both"/>
      </w:pPr>
      <w:r>
        <w:t>- МБОУ Покровская СОШ (</w:t>
      </w:r>
      <w:r w:rsidRPr="0064017B">
        <w:t>Батырь Виктория Сергеевна, учитель начальных к</w:t>
      </w:r>
      <w:r>
        <w:t>лассов);</w:t>
      </w:r>
    </w:p>
    <w:p w:rsidR="00D30DA4" w:rsidRPr="0064017B" w:rsidRDefault="00D30DA4" w:rsidP="00D30DA4">
      <w:pPr>
        <w:pStyle w:val="af7"/>
        <w:ind w:firstLine="567"/>
        <w:jc w:val="both"/>
      </w:pPr>
      <w:r>
        <w:t>-</w:t>
      </w:r>
      <w:r w:rsidRPr="0064017B">
        <w:t>МБОУ Самарская СОШ</w:t>
      </w:r>
      <w:r>
        <w:t xml:space="preserve"> (</w:t>
      </w:r>
      <w:r w:rsidRPr="0064017B">
        <w:t>Семенова Анна Ивановна, учитель начальных классов</w:t>
      </w:r>
      <w:r>
        <w:t>);</w:t>
      </w:r>
    </w:p>
    <w:p w:rsidR="00D30DA4" w:rsidRPr="0064017B" w:rsidRDefault="00D30DA4" w:rsidP="00D30DA4">
      <w:pPr>
        <w:pStyle w:val="af7"/>
        <w:ind w:firstLine="567"/>
        <w:jc w:val="both"/>
      </w:pPr>
      <w:proofErr w:type="gramStart"/>
      <w:r>
        <w:t>-</w:t>
      </w:r>
      <w:r w:rsidRPr="0064017B">
        <w:t xml:space="preserve">МБОУ Кимильтейская СОШ </w:t>
      </w:r>
      <w:r>
        <w:t>(</w:t>
      </w:r>
      <w:r w:rsidRPr="0064017B">
        <w:t>Симикина Татьяна Сергеевна, учитель истории</w:t>
      </w:r>
      <w:r>
        <w:t>,</w:t>
      </w:r>
      <w:proofErr w:type="gramEnd"/>
    </w:p>
    <w:p w:rsidR="00D30DA4" w:rsidRPr="0064017B" w:rsidRDefault="00D30DA4" w:rsidP="00D30DA4">
      <w:pPr>
        <w:pStyle w:val="af7"/>
        <w:ind w:firstLine="567"/>
        <w:jc w:val="both"/>
      </w:pPr>
      <w:proofErr w:type="gramStart"/>
      <w:r w:rsidRPr="0064017B">
        <w:t>Трусков Владимир Александрович – педа</w:t>
      </w:r>
      <w:r>
        <w:t>гог дополнительного образования);</w:t>
      </w:r>
      <w:proofErr w:type="gramEnd"/>
    </w:p>
    <w:p w:rsidR="00D30DA4" w:rsidRPr="0064017B" w:rsidRDefault="00D30DA4" w:rsidP="00D30DA4">
      <w:pPr>
        <w:pStyle w:val="af7"/>
        <w:ind w:firstLine="567"/>
        <w:jc w:val="both"/>
      </w:pPr>
      <w:r>
        <w:t>-</w:t>
      </w:r>
      <w:r w:rsidRPr="0064017B">
        <w:t xml:space="preserve">МБОУ Масляногорская СОШ </w:t>
      </w:r>
      <w:r>
        <w:t>(</w:t>
      </w:r>
      <w:r w:rsidRPr="0064017B">
        <w:t>Рощина Анастасия Александровна, социальный педагог</w:t>
      </w:r>
      <w:r>
        <w:t>);</w:t>
      </w:r>
    </w:p>
    <w:p w:rsidR="00D30DA4" w:rsidRPr="0064017B" w:rsidRDefault="00D30DA4" w:rsidP="00D30DA4">
      <w:pPr>
        <w:pStyle w:val="af7"/>
        <w:ind w:firstLine="567"/>
        <w:jc w:val="both"/>
      </w:pPr>
      <w:r>
        <w:t>-</w:t>
      </w:r>
      <w:r w:rsidRPr="0064017B">
        <w:t>МБДОУ Ц-Хазанский детский сад «Ёлочка»</w:t>
      </w:r>
      <w:r>
        <w:t xml:space="preserve"> (</w:t>
      </w:r>
      <w:r w:rsidRPr="0064017B">
        <w:t>Быстрова Мария Владимировна – воспитатель</w:t>
      </w:r>
      <w:r>
        <w:t>)</w:t>
      </w:r>
      <w:r w:rsidRPr="0064017B">
        <w:t>.</w:t>
      </w:r>
    </w:p>
    <w:p w:rsidR="007D226E" w:rsidRPr="00246F18" w:rsidRDefault="007D226E" w:rsidP="007D226E">
      <w:pPr>
        <w:pStyle w:val="af7"/>
        <w:ind w:firstLine="567"/>
        <w:jc w:val="both"/>
      </w:pPr>
      <w:r w:rsidRPr="00246F18">
        <w:t>Работа с одаренными детьми, их всесторонняя поддержка – одно из основных направлений деятельности образовательных учреждений района. Созданная система работы с одаренными детьми является хорошим стимулом для других школьников в достижении высоких результатов в учебе, спорте, исследовательской деятельности.</w:t>
      </w:r>
    </w:p>
    <w:p w:rsidR="007D226E" w:rsidRPr="00ED4939" w:rsidRDefault="007D226E" w:rsidP="007D226E">
      <w:pPr>
        <w:pStyle w:val="af7"/>
        <w:ind w:firstLine="567"/>
        <w:jc w:val="both"/>
      </w:pPr>
      <w:proofErr w:type="gramStart"/>
      <w:r w:rsidRPr="00ED4939">
        <w:t>В рамках диагностического направления  психологами, педагогами школ проведена диагностика одаренных детей, на основании которой был  создан банк 132 одаренных детей «Талант» (МБОУ Батаминская СОШ – 5, МБОУ Масляногрская  СОШ – 15, МБОУ Покровская СОШ – 5, МБОУ Хазанская СОШ – 32, МБОУ Самарская СОШ – 10, МБОУ Зулумайская СОШ – 1, МБОУ Новолетниковская СОШ – 4, МБОУ Ухтуйская СОШ – 18, МБОУ Филипповская СОШ – 22,  МБОУ Кимильтейская СОШ</w:t>
      </w:r>
      <w:proofErr w:type="gramEnd"/>
      <w:r w:rsidRPr="00ED4939">
        <w:t xml:space="preserve"> – 8, МБОУ Басалаевская ООШ – 3, МКОУ Б-Воронежская ООШ – 3, МКОУ Боровская  ООШ – 4, МКОУ В-Окинская ООШ – 1, МКОУ Урункуйская ООШ – 1). На каждой возрастной ступени были применены соответствующие методы выявления одаренности детей. </w:t>
      </w:r>
    </w:p>
    <w:p w:rsidR="007D226E" w:rsidRPr="00ED4939" w:rsidRDefault="007D226E" w:rsidP="00520B7D">
      <w:pPr>
        <w:pStyle w:val="af7"/>
        <w:ind w:firstLine="567"/>
        <w:jc w:val="both"/>
      </w:pPr>
      <w:r w:rsidRPr="00ED4939">
        <w:lastRenderedPageBreak/>
        <w:t>Итогом работы с одаренными детьми и подростками становится общественное признание их заслуг. Учащимся, достигшим наивысших показателей в учёбе, искусстве, спорте, в различных творческих конкурсах, по итогам года вручаются денежные премии от мэра ЗРМО (в 201</w:t>
      </w:r>
      <w:r>
        <w:t>4</w:t>
      </w:r>
      <w:r w:rsidRPr="00ED4939">
        <w:t xml:space="preserve"> году - 6 выпускников награждены премией мэра ЗРМО, 16 обучающихся награждены премией «Вдохновение» мэра ЗРМО).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 xml:space="preserve">Ключевая роль в школе принадлежит учителю. С этим тезисом трудно не согласиться. </w:t>
      </w:r>
    </w:p>
    <w:p w:rsidR="007D226E" w:rsidRDefault="00A76979" w:rsidP="00520B7D">
      <w:pPr>
        <w:pStyle w:val="af7"/>
        <w:ind w:firstLine="567"/>
        <w:jc w:val="both"/>
      </w:pPr>
      <w:r w:rsidRPr="008E302E">
        <w:t xml:space="preserve">Одной из возможностей представить накопленный опыт работы, поделиться педагогическими наработками, приобщиться к достижениям коллег является участие педагогов района в ежегодном областном форуме «Образование Прибайкалья». </w:t>
      </w:r>
      <w:r w:rsidR="007D226E" w:rsidRPr="00445874">
        <w:rPr>
          <w:iCs/>
        </w:rPr>
        <w:t>В 201</w:t>
      </w:r>
      <w:r w:rsidR="007D226E">
        <w:rPr>
          <w:iCs/>
        </w:rPr>
        <w:t>4</w:t>
      </w:r>
      <w:r w:rsidR="007D226E" w:rsidRPr="00445874">
        <w:rPr>
          <w:iCs/>
        </w:rPr>
        <w:t xml:space="preserve"> году </w:t>
      </w:r>
      <w:r w:rsidR="007D226E">
        <w:t xml:space="preserve">в 10 </w:t>
      </w:r>
      <w:r w:rsidR="007D226E" w:rsidRPr="00445874">
        <w:t xml:space="preserve"> областном образовательном форуме делегация системы образования района традиционно участвовала в мероприятиях форума:</w:t>
      </w:r>
    </w:p>
    <w:p w:rsidR="007D226E" w:rsidRDefault="007D226E" w:rsidP="00520B7D">
      <w:pPr>
        <w:pStyle w:val="af7"/>
        <w:ind w:firstLine="567"/>
        <w:jc w:val="both"/>
      </w:pPr>
      <w:r>
        <w:t>- представление эффективных практик  «Общественно-активные школы Иркутской области: опыт, проблемы, перспективы» - выступление зам. председателя Комитета по образованию Кузнецовой О.А.  с докладом: «Муниципальная оценка системы качества образования в условиях общественно-ориентированного образования» и выступление директора МБОУ Самарская СОШ Толстовой Е.А. с докладом: «Социальное партнерство как механизм развития школы»;</w:t>
      </w:r>
    </w:p>
    <w:p w:rsidR="007D226E" w:rsidRDefault="007D226E" w:rsidP="00520B7D">
      <w:pPr>
        <w:pStyle w:val="af7"/>
        <w:ind w:firstLine="567"/>
        <w:jc w:val="both"/>
      </w:pPr>
      <w:r>
        <w:t>- выступление директора МБОУ Покровская СОШ Потыльцевой Л.В. с докладом  «Модель  образовательной деятельности в рамках введения ФГОС ООО».</w:t>
      </w:r>
    </w:p>
    <w:p w:rsidR="007D226E" w:rsidRDefault="007D226E" w:rsidP="00520B7D">
      <w:pPr>
        <w:pStyle w:val="af7"/>
        <w:ind w:firstLine="567"/>
        <w:jc w:val="both"/>
      </w:pPr>
      <w:r>
        <w:t>Участие педагогов в областных и всероссийских конкурсах:</w:t>
      </w:r>
    </w:p>
    <w:p w:rsidR="007D226E" w:rsidRDefault="007D226E" w:rsidP="00520B7D">
      <w:pPr>
        <w:jc w:val="both"/>
        <w:rPr>
          <w:lang w:eastAsia="en-US"/>
        </w:rPr>
      </w:pPr>
      <w:r>
        <w:t xml:space="preserve">           - Ниязбаев О.Р., учитель технологии МКОУ Верх-Окинская ООШ в областном к</w:t>
      </w:r>
      <w:r w:rsidRPr="00BD6882">
        <w:rPr>
          <w:lang w:eastAsia="en-US"/>
        </w:rPr>
        <w:t>онкурс</w:t>
      </w:r>
      <w:r>
        <w:rPr>
          <w:lang w:eastAsia="en-US"/>
        </w:rPr>
        <w:t>е</w:t>
      </w:r>
      <w:r w:rsidRPr="00BD6882">
        <w:rPr>
          <w:lang w:eastAsia="en-US"/>
        </w:rPr>
        <w:t xml:space="preserve"> учебных видеороликов в номинации «Обучалки» на </w:t>
      </w:r>
      <w:r w:rsidRPr="00BD6882">
        <w:rPr>
          <w:lang w:val="en-US" w:eastAsia="en-US"/>
        </w:rPr>
        <w:t>X</w:t>
      </w:r>
      <w:r w:rsidRPr="00BD6882">
        <w:rPr>
          <w:lang w:eastAsia="en-US"/>
        </w:rPr>
        <w:t xml:space="preserve"> Форуме Образование Прибайкалья 2014</w:t>
      </w:r>
      <w:r>
        <w:rPr>
          <w:lang w:eastAsia="en-US"/>
        </w:rPr>
        <w:t>;</w:t>
      </w:r>
    </w:p>
    <w:p w:rsidR="007D226E" w:rsidRDefault="007D226E" w:rsidP="00520B7D">
      <w:pPr>
        <w:jc w:val="both"/>
        <w:rPr>
          <w:lang w:eastAsia="en-US"/>
        </w:rPr>
      </w:pPr>
      <w:r>
        <w:rPr>
          <w:lang w:eastAsia="en-US"/>
        </w:rPr>
        <w:t xml:space="preserve">          - </w:t>
      </w:r>
      <w:r>
        <w:t xml:space="preserve">Ниязбаев О.Р., учитель технологии МКОУ Верх-Окинская ООШ в </w:t>
      </w:r>
      <w:r w:rsidRPr="00BD6882">
        <w:rPr>
          <w:lang w:val="en-US" w:eastAsia="en-US"/>
        </w:rPr>
        <w:t>V</w:t>
      </w:r>
      <w:r w:rsidRPr="00BD6882">
        <w:rPr>
          <w:lang w:eastAsia="en-US"/>
        </w:rPr>
        <w:t xml:space="preserve"> Всероссийский детский кинофестиваль «Киноостров»</w:t>
      </w:r>
      <w:r>
        <w:rPr>
          <w:lang w:eastAsia="en-US"/>
        </w:rPr>
        <w:t>;</w:t>
      </w:r>
    </w:p>
    <w:p w:rsidR="007D226E" w:rsidRDefault="007D226E" w:rsidP="00520B7D">
      <w:pPr>
        <w:jc w:val="both"/>
        <w:rPr>
          <w:lang w:eastAsia="en-US"/>
        </w:rPr>
      </w:pPr>
      <w:r>
        <w:rPr>
          <w:lang w:eastAsia="en-US"/>
        </w:rPr>
        <w:t xml:space="preserve">          - Тоболов А.Н., учитель истории МКОУ Боровская ООШ участник общероссийского конкурса сайтов.</w:t>
      </w:r>
    </w:p>
    <w:p w:rsidR="00A76979" w:rsidRPr="008E302E" w:rsidRDefault="00A76979" w:rsidP="00520B7D">
      <w:pPr>
        <w:pStyle w:val="af7"/>
        <w:ind w:firstLine="567"/>
        <w:jc w:val="both"/>
      </w:pPr>
      <w:r w:rsidRPr="008E302E">
        <w:t>См. приложение 1. «Индикаторы выполнения ПСЭР» (образование и физическая культура).</w:t>
      </w:r>
    </w:p>
    <w:p w:rsidR="00A76979" w:rsidRDefault="00A76979" w:rsidP="00A76979">
      <w:pPr>
        <w:pStyle w:val="af7"/>
        <w:spacing w:line="276" w:lineRule="auto"/>
        <w:ind w:firstLine="567"/>
        <w:jc w:val="both"/>
        <w:rPr>
          <w:iCs/>
        </w:rPr>
      </w:pPr>
    </w:p>
    <w:p w:rsidR="00A76979" w:rsidRPr="008E302E" w:rsidRDefault="00A76979" w:rsidP="00A76979">
      <w:pPr>
        <w:spacing w:line="276" w:lineRule="auto"/>
        <w:jc w:val="center"/>
        <w:rPr>
          <w:b/>
        </w:rPr>
      </w:pPr>
      <w:r w:rsidRPr="008E302E">
        <w:rPr>
          <w:b/>
        </w:rPr>
        <w:t>7.2. Физическая культура и спорт</w:t>
      </w:r>
    </w:p>
    <w:p w:rsidR="00A76979" w:rsidRPr="008E302E" w:rsidRDefault="00A76979" w:rsidP="00520B7D">
      <w:pPr>
        <w:jc w:val="both"/>
      </w:pPr>
      <w:r w:rsidRPr="008E302E">
        <w:rPr>
          <w:b/>
        </w:rPr>
        <w:tab/>
      </w:r>
      <w:r w:rsidRPr="008E302E">
        <w:t>В 201</w:t>
      </w:r>
      <w:r w:rsidR="000C7F0E">
        <w:t>4</w:t>
      </w:r>
      <w:r w:rsidRPr="008E302E">
        <w:t xml:space="preserve"> году отдел по физической культуре работал по направлениям  </w:t>
      </w:r>
      <w:r w:rsidR="00D6310B">
        <w:t xml:space="preserve">ведомственной </w:t>
      </w:r>
      <w:r w:rsidRPr="008E302E">
        <w:t>целевой программы  «Развитие физической культуры и спорта Зиминского района» (далее Программа) на 201</w:t>
      </w:r>
      <w:r w:rsidR="000C7F0E">
        <w:t>4</w:t>
      </w:r>
      <w:r w:rsidRPr="008E302E">
        <w:t>-201</w:t>
      </w:r>
      <w:r w:rsidR="000C7F0E">
        <w:t>6</w:t>
      </w:r>
      <w:r w:rsidRPr="008E302E">
        <w:t xml:space="preserve"> годы утвержденной Постановлением администрации от </w:t>
      </w:r>
      <w:r w:rsidR="000C7F0E">
        <w:t>14</w:t>
      </w:r>
      <w:r w:rsidRPr="008E302E">
        <w:t xml:space="preserve"> </w:t>
      </w:r>
      <w:r w:rsidR="000C7F0E">
        <w:t>октября</w:t>
      </w:r>
      <w:r w:rsidRPr="008E302E">
        <w:t xml:space="preserve"> 201</w:t>
      </w:r>
      <w:r w:rsidR="000C7F0E">
        <w:t>3</w:t>
      </w:r>
      <w:r w:rsidRPr="008E302E">
        <w:t xml:space="preserve"> года № 1</w:t>
      </w:r>
      <w:r w:rsidR="000C7F0E">
        <w:t>581</w:t>
      </w:r>
      <w:r w:rsidRPr="008E302E">
        <w:t xml:space="preserve">. </w:t>
      </w:r>
    </w:p>
    <w:p w:rsidR="00A76979" w:rsidRPr="008E302E" w:rsidRDefault="00A76979" w:rsidP="00520B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02E">
        <w:rPr>
          <w:rFonts w:ascii="Times New Roman" w:hAnsi="Times New Roman" w:cs="Times New Roman"/>
          <w:sz w:val="24"/>
          <w:szCs w:val="24"/>
        </w:rPr>
        <w:t>В 201</w:t>
      </w:r>
      <w:r w:rsidR="000C7F0E">
        <w:rPr>
          <w:rFonts w:ascii="Times New Roman" w:hAnsi="Times New Roman" w:cs="Times New Roman"/>
          <w:sz w:val="24"/>
          <w:szCs w:val="24"/>
        </w:rPr>
        <w:t>4</w:t>
      </w:r>
      <w:r w:rsidRPr="008E302E">
        <w:rPr>
          <w:rFonts w:ascii="Times New Roman" w:hAnsi="Times New Roman" w:cs="Times New Roman"/>
          <w:sz w:val="24"/>
          <w:szCs w:val="24"/>
        </w:rPr>
        <w:t xml:space="preserve"> году работа проводилась по следующим направлениям:</w:t>
      </w:r>
    </w:p>
    <w:p w:rsidR="00A76979" w:rsidRPr="008E302E" w:rsidRDefault="00A76979" w:rsidP="00520B7D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E302E">
        <w:rPr>
          <w:rFonts w:ascii="Times New Roman" w:hAnsi="Times New Roman" w:cs="Times New Roman"/>
          <w:spacing w:val="5"/>
          <w:sz w:val="24"/>
          <w:szCs w:val="24"/>
        </w:rPr>
        <w:t xml:space="preserve"> 1.Создание необходимой материально-технической базы для массового привлечения населения к занятиям физической культурой,</w:t>
      </w:r>
      <w:r w:rsidRPr="008E302E">
        <w:rPr>
          <w:rFonts w:ascii="Times New Roman" w:hAnsi="Times New Roman" w:cs="Times New Roman"/>
          <w:sz w:val="24"/>
          <w:szCs w:val="24"/>
        </w:rPr>
        <w:t xml:space="preserve"> обеспечение спортивным инвентарем и оборудованием</w:t>
      </w:r>
      <w:r w:rsidRPr="008E302E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A76979" w:rsidRPr="008E302E" w:rsidRDefault="00A76979" w:rsidP="00520B7D">
      <w:pPr>
        <w:ind w:right="-104"/>
        <w:jc w:val="both"/>
      </w:pPr>
      <w:r w:rsidRPr="008E302E">
        <w:rPr>
          <w:spacing w:val="5"/>
        </w:rPr>
        <w:tab/>
        <w:t>2. Создание целостной нормативно-правовой базы управления физической культурой и спортом в районе.</w:t>
      </w:r>
      <w:r w:rsidRPr="008E302E">
        <w:t xml:space="preserve"> </w:t>
      </w:r>
    </w:p>
    <w:p w:rsidR="00A76979" w:rsidRPr="008E302E" w:rsidRDefault="00A76979" w:rsidP="00520B7D">
      <w:pPr>
        <w:ind w:right="-104"/>
        <w:jc w:val="both"/>
        <w:rPr>
          <w:spacing w:val="5"/>
        </w:rPr>
      </w:pPr>
      <w:r w:rsidRPr="008E302E">
        <w:tab/>
      </w:r>
      <w:r w:rsidRPr="008E302E">
        <w:rPr>
          <w:spacing w:val="5"/>
        </w:rPr>
        <w:t>3. Пропаганда здорового образа жизни среди широких слоев населения.</w:t>
      </w:r>
    </w:p>
    <w:p w:rsidR="00A76979" w:rsidRPr="008E302E" w:rsidRDefault="00A76979" w:rsidP="00520B7D">
      <w:pPr>
        <w:ind w:right="-104"/>
        <w:jc w:val="both"/>
      </w:pPr>
      <w:r w:rsidRPr="008E302E">
        <w:tab/>
        <w:t>Ежемесячно в районной газете «Вестник района» освещаются все проведенные на территории района физкультурно-оздоровительные и спортивные мероприятия,  входящие в программу развития физической культуры и спорта.</w:t>
      </w:r>
    </w:p>
    <w:p w:rsidR="00A76979" w:rsidRPr="008E302E" w:rsidRDefault="00C74D80" w:rsidP="00520B7D">
      <w:pPr>
        <w:pStyle w:val="ConsNormal"/>
        <w:widowControl/>
        <w:tabs>
          <w:tab w:val="left" w:pos="567"/>
        </w:tabs>
        <w:ind w:firstLine="0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 </w:t>
      </w:r>
      <w:r w:rsidR="00A76979" w:rsidRPr="008E302E">
        <w:rPr>
          <w:rFonts w:ascii="Times New Roman" w:hAnsi="Times New Roman" w:cs="Times New Roman"/>
          <w:spacing w:val="5"/>
          <w:sz w:val="24"/>
          <w:szCs w:val="24"/>
        </w:rPr>
        <w:t>4</w:t>
      </w:r>
      <w:r w:rsidR="00A76979" w:rsidRPr="008E302E">
        <w:t xml:space="preserve">. </w:t>
      </w:r>
      <w:r w:rsidR="00A76979" w:rsidRPr="00C74D80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в учреждениях, организациях, на предприятиях и их объединениях</w:t>
      </w:r>
      <w:r w:rsidR="00A76979" w:rsidRPr="008E302E">
        <w:t>.</w:t>
      </w:r>
    </w:p>
    <w:p w:rsidR="00D6310B" w:rsidRDefault="00A76979" w:rsidP="00520B7D">
      <w:pPr>
        <w:ind w:right="-104" w:firstLine="567"/>
        <w:jc w:val="both"/>
      </w:pPr>
      <w:r w:rsidRPr="008E302E">
        <w:t>Выезжали на областные соревнования среди сельских школ по мини-футболу.  Поддерживалось развитие  футбола среди девушек, где добились хороших результатов. 1 место в областных соревнованиях по мини-футболу.</w:t>
      </w:r>
    </w:p>
    <w:p w:rsidR="00D6310B" w:rsidRDefault="00A76979" w:rsidP="00520B7D">
      <w:pPr>
        <w:ind w:right="-104" w:firstLine="567"/>
        <w:jc w:val="both"/>
      </w:pPr>
      <w:r w:rsidRPr="008E302E">
        <w:lastRenderedPageBreak/>
        <w:t xml:space="preserve"> </w:t>
      </w:r>
      <w:r w:rsidR="00AA3891">
        <w:t>В течение 2014 года проводились</w:t>
      </w:r>
      <w:r w:rsidR="00D6310B" w:rsidRPr="00CB3A99">
        <w:t xml:space="preserve"> </w:t>
      </w:r>
      <w:r w:rsidR="00AA3891">
        <w:t xml:space="preserve">следующие </w:t>
      </w:r>
      <w:r w:rsidR="00D6310B" w:rsidRPr="00CB3A99">
        <w:t>физкультурно-спортивные мероп</w:t>
      </w:r>
      <w:r w:rsidR="00D6310B">
        <w:t xml:space="preserve">риятия: </w:t>
      </w:r>
    </w:p>
    <w:p w:rsidR="00D6310B" w:rsidRDefault="00D6310B" w:rsidP="00520B7D">
      <w:pPr>
        <w:ind w:right="-104" w:firstLine="567"/>
        <w:jc w:val="both"/>
      </w:pPr>
      <w:r>
        <w:t>- спартакиада школьников (</w:t>
      </w:r>
      <w:r w:rsidRPr="00CB3A99">
        <w:t>7 видов)</w:t>
      </w:r>
      <w:r>
        <w:t>;</w:t>
      </w:r>
    </w:p>
    <w:p w:rsidR="00D6310B" w:rsidRDefault="00D6310B" w:rsidP="00520B7D">
      <w:pPr>
        <w:ind w:right="-104" w:firstLine="567"/>
        <w:jc w:val="both"/>
      </w:pPr>
      <w:r>
        <w:t>- с</w:t>
      </w:r>
      <w:r w:rsidRPr="00CB3A99">
        <w:t>партакиада работников предприятий Зиминского района</w:t>
      </w:r>
      <w:r>
        <w:t xml:space="preserve"> </w:t>
      </w:r>
      <w:r w:rsidRPr="00CB3A99">
        <w:t>(7видов)</w:t>
      </w:r>
      <w:r>
        <w:t>;</w:t>
      </w:r>
    </w:p>
    <w:p w:rsidR="00D6310B" w:rsidRDefault="00D6310B" w:rsidP="00520B7D">
      <w:pPr>
        <w:ind w:right="-104" w:firstLine="567"/>
        <w:jc w:val="both"/>
      </w:pPr>
      <w:r>
        <w:t xml:space="preserve">- </w:t>
      </w:r>
      <w:r w:rsidRPr="00CB3A99">
        <w:t>сельские летние спортивные игры</w:t>
      </w:r>
      <w:r>
        <w:t xml:space="preserve"> (</w:t>
      </w:r>
      <w:r w:rsidRPr="00CB3A99">
        <w:t xml:space="preserve">комплексное мероприятие проводилось </w:t>
      </w:r>
      <w:r>
        <w:t xml:space="preserve">по </w:t>
      </w:r>
      <w:r w:rsidRPr="00CB3A99">
        <w:t>нескольк</w:t>
      </w:r>
      <w:r>
        <w:t>им видам</w:t>
      </w:r>
      <w:r w:rsidRPr="00CB3A99">
        <w:t xml:space="preserve"> спорта одновременно в течение  </w:t>
      </w:r>
      <w:r>
        <w:t>двух</w:t>
      </w:r>
      <w:r w:rsidRPr="00CB3A99">
        <w:t xml:space="preserve"> дней)</w:t>
      </w:r>
      <w:r>
        <w:t>;</w:t>
      </w:r>
    </w:p>
    <w:p w:rsidR="00D6310B" w:rsidRDefault="00D6310B" w:rsidP="00520B7D">
      <w:pPr>
        <w:ind w:right="-104" w:firstLine="567"/>
        <w:jc w:val="both"/>
      </w:pPr>
      <w:r>
        <w:t>- п</w:t>
      </w:r>
      <w:r w:rsidRPr="00CB3A99">
        <w:t>резидентские спортивные игры</w:t>
      </w:r>
      <w:r>
        <w:t xml:space="preserve"> </w:t>
      </w:r>
      <w:r w:rsidRPr="00CB3A99">
        <w:t>(6 видов)</w:t>
      </w:r>
      <w:r>
        <w:t>;</w:t>
      </w:r>
      <w:r w:rsidRPr="00CB3A99">
        <w:t xml:space="preserve"> </w:t>
      </w:r>
    </w:p>
    <w:p w:rsidR="00A76979" w:rsidRPr="008E302E" w:rsidRDefault="00D6310B" w:rsidP="00520B7D">
      <w:pPr>
        <w:ind w:right="-104" w:firstLine="567"/>
        <w:jc w:val="both"/>
      </w:pPr>
      <w:r>
        <w:t xml:space="preserve">- </w:t>
      </w:r>
      <w:r w:rsidRPr="00CB3A99">
        <w:t>с</w:t>
      </w:r>
      <w:r>
        <w:t>партакиада ГТО для пенсионеров (</w:t>
      </w:r>
      <w:r w:rsidRPr="00CB3A99">
        <w:t xml:space="preserve">по общефизической подготовке). </w:t>
      </w:r>
    </w:p>
    <w:p w:rsidR="00A76979" w:rsidRPr="008E302E" w:rsidRDefault="00A76979" w:rsidP="00520B7D">
      <w:pPr>
        <w:pStyle w:val="33"/>
        <w:spacing w:after="0"/>
        <w:ind w:left="0" w:firstLine="540"/>
        <w:jc w:val="both"/>
        <w:rPr>
          <w:color w:val="000000"/>
          <w:sz w:val="24"/>
          <w:szCs w:val="24"/>
        </w:rPr>
      </w:pPr>
      <w:r w:rsidRPr="008E302E">
        <w:rPr>
          <w:sz w:val="24"/>
          <w:szCs w:val="24"/>
        </w:rPr>
        <w:t xml:space="preserve"> Охват детей в 201</w:t>
      </w:r>
      <w:r w:rsidR="00D6310B">
        <w:rPr>
          <w:sz w:val="24"/>
          <w:szCs w:val="24"/>
        </w:rPr>
        <w:t>4</w:t>
      </w:r>
      <w:r w:rsidRPr="008E302E">
        <w:rPr>
          <w:sz w:val="24"/>
          <w:szCs w:val="24"/>
        </w:rPr>
        <w:t xml:space="preserve"> году составил </w:t>
      </w:r>
      <w:r w:rsidR="00AA2E2D">
        <w:rPr>
          <w:sz w:val="24"/>
          <w:szCs w:val="24"/>
        </w:rPr>
        <w:t>1 577</w:t>
      </w:r>
      <w:r w:rsidRPr="008E302E">
        <w:rPr>
          <w:sz w:val="24"/>
          <w:szCs w:val="24"/>
        </w:rPr>
        <w:t xml:space="preserve"> человека школьников, и </w:t>
      </w:r>
      <w:r w:rsidR="00AA2E2D">
        <w:rPr>
          <w:sz w:val="24"/>
          <w:szCs w:val="24"/>
        </w:rPr>
        <w:t>488</w:t>
      </w:r>
      <w:r w:rsidRPr="008E302E">
        <w:rPr>
          <w:sz w:val="24"/>
          <w:szCs w:val="24"/>
        </w:rPr>
        <w:t xml:space="preserve"> дошкольника.</w:t>
      </w:r>
      <w:r w:rsidRPr="008E302E">
        <w:rPr>
          <w:b/>
          <w:sz w:val="24"/>
          <w:szCs w:val="24"/>
        </w:rPr>
        <w:t xml:space="preserve">   </w:t>
      </w:r>
      <w:r w:rsidRPr="008E302E">
        <w:rPr>
          <w:color w:val="000000"/>
          <w:sz w:val="24"/>
          <w:szCs w:val="24"/>
        </w:rPr>
        <w:t xml:space="preserve">Охват детей и подростков массовым спортом составил </w:t>
      </w:r>
      <w:r w:rsidR="00AA3891">
        <w:rPr>
          <w:color w:val="000000"/>
          <w:sz w:val="24"/>
          <w:szCs w:val="24"/>
        </w:rPr>
        <w:t>21,7</w:t>
      </w:r>
      <w:r w:rsidRPr="008E302E">
        <w:rPr>
          <w:color w:val="000000"/>
          <w:sz w:val="24"/>
          <w:szCs w:val="24"/>
        </w:rPr>
        <w:t xml:space="preserve"> %, что на </w:t>
      </w:r>
      <w:r w:rsidR="00AA3891">
        <w:rPr>
          <w:color w:val="000000"/>
          <w:sz w:val="24"/>
          <w:szCs w:val="24"/>
        </w:rPr>
        <w:t>0,9</w:t>
      </w:r>
      <w:r w:rsidRPr="008E302E">
        <w:rPr>
          <w:color w:val="000000"/>
          <w:sz w:val="24"/>
          <w:szCs w:val="24"/>
        </w:rPr>
        <w:t xml:space="preserve"> п.п. </w:t>
      </w:r>
      <w:r w:rsidR="00AA3891">
        <w:rPr>
          <w:color w:val="000000"/>
          <w:sz w:val="24"/>
          <w:szCs w:val="24"/>
        </w:rPr>
        <w:t>ниж</w:t>
      </w:r>
      <w:r w:rsidRPr="008E302E">
        <w:rPr>
          <w:color w:val="000000"/>
          <w:sz w:val="24"/>
          <w:szCs w:val="24"/>
        </w:rPr>
        <w:t xml:space="preserve">е, чем было запланировано в программе. </w:t>
      </w:r>
    </w:p>
    <w:p w:rsidR="00A76979" w:rsidRDefault="00A76979" w:rsidP="00520B7D">
      <w:pPr>
        <w:ind w:firstLine="567"/>
        <w:jc w:val="both"/>
      </w:pPr>
      <w:r w:rsidRPr="008E302E">
        <w:rPr>
          <w:b/>
        </w:rPr>
        <w:t xml:space="preserve">   </w:t>
      </w:r>
      <w:r w:rsidRPr="008E302E">
        <w:t>См. приложение 1. «Индикаторы выполнения ПСЭР» (образование и физическая культура).</w:t>
      </w:r>
    </w:p>
    <w:p w:rsidR="00A76979" w:rsidRPr="008E302E" w:rsidRDefault="00A76979" w:rsidP="00520B7D">
      <w:pPr>
        <w:pStyle w:val="a3"/>
        <w:outlineLvl w:val="1"/>
        <w:rPr>
          <w:b/>
          <w:sz w:val="24"/>
        </w:rPr>
      </w:pPr>
      <w:bookmarkStart w:id="28" w:name="_Toc294252382"/>
      <w:r w:rsidRPr="00382ACD">
        <w:rPr>
          <w:b/>
          <w:sz w:val="24"/>
        </w:rPr>
        <w:t>7.3. Культура</w:t>
      </w:r>
      <w:bookmarkEnd w:id="28"/>
    </w:p>
    <w:p w:rsidR="00A76979" w:rsidRPr="008E302E" w:rsidRDefault="00A76979" w:rsidP="00520B7D">
      <w:pPr>
        <w:jc w:val="both"/>
      </w:pPr>
      <w:r w:rsidRPr="008E302E">
        <w:rPr>
          <w:i/>
        </w:rPr>
        <w:t xml:space="preserve">           Библиотечное дело.</w:t>
      </w:r>
      <w:r w:rsidRPr="008E302E">
        <w:t xml:space="preserve"> Библиотечное обслуживание населения Зиминского района в 201</w:t>
      </w:r>
      <w:r w:rsidR="00DF4DC9">
        <w:t>4</w:t>
      </w:r>
      <w:r w:rsidRPr="008E302E">
        <w:t xml:space="preserve"> году осуществляли 22 библиотеки. </w:t>
      </w:r>
    </w:p>
    <w:p w:rsidR="00A76979" w:rsidRPr="008E302E" w:rsidRDefault="00A76979" w:rsidP="00520B7D">
      <w:pPr>
        <w:ind w:firstLine="567"/>
        <w:jc w:val="both"/>
      </w:pPr>
      <w:r w:rsidRPr="008E302E">
        <w:t xml:space="preserve">Размер совокупного книжного фонда библиотек района составил – 171 тыс. экз. книг, что незначительно больше планируемого показателя. В 2013 году в библиотеки поступило новых книг – 114 экз. </w:t>
      </w:r>
    </w:p>
    <w:p w:rsidR="00A76979" w:rsidRPr="008E302E" w:rsidRDefault="00A76979" w:rsidP="00520B7D">
      <w:pPr>
        <w:ind w:firstLine="567"/>
        <w:jc w:val="both"/>
      </w:pPr>
      <w:r w:rsidRPr="008E302E">
        <w:t>Число пользователей составило: в 201</w:t>
      </w:r>
      <w:r w:rsidR="00DF4DC9">
        <w:t xml:space="preserve">4 </w:t>
      </w:r>
      <w:r w:rsidRPr="008E302E">
        <w:t xml:space="preserve">году –6 </w:t>
      </w:r>
      <w:r w:rsidR="00DF4DC9">
        <w:t>529</w:t>
      </w:r>
      <w:r w:rsidRPr="008E302E">
        <w:t xml:space="preserve"> человека, в 201</w:t>
      </w:r>
      <w:r w:rsidR="00DF4DC9">
        <w:t>3</w:t>
      </w:r>
      <w:r w:rsidRPr="008E302E">
        <w:t xml:space="preserve"> году – 6 </w:t>
      </w:r>
      <w:r w:rsidR="00DF4DC9">
        <w:t>423</w:t>
      </w:r>
      <w:r w:rsidRPr="008E302E">
        <w:t xml:space="preserve"> человек.</w:t>
      </w:r>
    </w:p>
    <w:p w:rsidR="00A76979" w:rsidRPr="008E302E" w:rsidRDefault="00A76979" w:rsidP="00520B7D">
      <w:pPr>
        <w:ind w:firstLine="567"/>
        <w:jc w:val="both"/>
      </w:pPr>
      <w:r w:rsidRPr="008E302E">
        <w:t>По итогам 2013 года книговыдача составила 18</w:t>
      </w:r>
      <w:r w:rsidR="00DF4DC9">
        <w:t>4</w:t>
      </w:r>
      <w:r w:rsidRPr="008E302E">
        <w:t xml:space="preserve"> </w:t>
      </w:r>
      <w:r w:rsidR="00DF4DC9">
        <w:t>657</w:t>
      </w:r>
      <w:r w:rsidRPr="008E302E">
        <w:t xml:space="preserve"> экземпляров.</w:t>
      </w:r>
    </w:p>
    <w:p w:rsidR="00A76979" w:rsidRDefault="00A76979" w:rsidP="00520B7D">
      <w:pPr>
        <w:ind w:firstLine="567"/>
        <w:jc w:val="both"/>
      </w:pPr>
      <w:r w:rsidRPr="008E302E">
        <w:t>Библиотеки организовывали работу среди населения по разным направлениям библиотечной деятельности: по профилактике социально-негативных явлений, по сокращению национальной самобытной культуры народов, проживающих на территории Зиминского района, организация мероприятий, посвященных Победе в ВОВ, по организации досуга женщин на селе в библиотеках, по краеведению и краелюбию родного края и другие.</w:t>
      </w:r>
    </w:p>
    <w:p w:rsidR="009C7D36" w:rsidRPr="008E302E" w:rsidRDefault="009C7D36" w:rsidP="00520B7D">
      <w:pPr>
        <w:jc w:val="both"/>
      </w:pPr>
      <w:r>
        <w:t xml:space="preserve">         В 2014 году МКУК «МЦБ Зиминского района» участвовала  в конкурсе на получение денежного поощрения лучшими муниципальными учреждениями культуры, находящимися на территории сельских поселений, и их работникам, в результате, которого выиграла 100 000 </w:t>
      </w:r>
      <w:r w:rsidRPr="00635293">
        <w:t>рублей.</w:t>
      </w:r>
    </w:p>
    <w:p w:rsidR="00A76979" w:rsidRPr="008E302E" w:rsidRDefault="00A76979" w:rsidP="00520B7D">
      <w:pPr>
        <w:jc w:val="both"/>
      </w:pPr>
      <w:r w:rsidRPr="008E302E">
        <w:rPr>
          <w:color w:val="000000"/>
        </w:rPr>
        <w:t xml:space="preserve">           </w:t>
      </w:r>
      <w:r w:rsidRPr="008E302E">
        <w:rPr>
          <w:i/>
        </w:rPr>
        <w:t xml:space="preserve">Музейное дело. </w:t>
      </w:r>
      <w:r w:rsidRPr="008E302E">
        <w:t>В районе существует 1 районный историко-краеведческий музей, который содержится на районном муниципальном уровне.</w:t>
      </w:r>
    </w:p>
    <w:p w:rsidR="00A76979" w:rsidRPr="008E302E" w:rsidRDefault="00A76979" w:rsidP="00520B7D">
      <w:pPr>
        <w:ind w:firstLine="567"/>
        <w:jc w:val="both"/>
      </w:pPr>
      <w:r w:rsidRPr="008E302E">
        <w:t>Основной фонд муниципального музея по состоянию на 01.01.201</w:t>
      </w:r>
      <w:r w:rsidR="007F197B">
        <w:t>5</w:t>
      </w:r>
      <w:r w:rsidRPr="008E302E">
        <w:t xml:space="preserve"> года насчитывает </w:t>
      </w:r>
    </w:p>
    <w:p w:rsidR="00A76979" w:rsidRPr="008E302E" w:rsidRDefault="007F197B" w:rsidP="00520B7D">
      <w:pPr>
        <w:jc w:val="both"/>
      </w:pPr>
      <w:r>
        <w:t>7886</w:t>
      </w:r>
      <w:r w:rsidR="00A76979" w:rsidRPr="008E302E">
        <w:t xml:space="preserve"> единиц.</w:t>
      </w:r>
    </w:p>
    <w:p w:rsidR="00A76979" w:rsidRPr="008E302E" w:rsidRDefault="00A76979" w:rsidP="00520B7D">
      <w:pPr>
        <w:jc w:val="both"/>
      </w:pPr>
      <w:r w:rsidRPr="008E302E">
        <w:t xml:space="preserve">          За период 201</w:t>
      </w:r>
      <w:r w:rsidR="007F197B">
        <w:t>4</w:t>
      </w:r>
      <w:r w:rsidRPr="008E302E">
        <w:t xml:space="preserve"> года музеем проведено 2</w:t>
      </w:r>
      <w:r w:rsidR="007F197B">
        <w:t>72</w:t>
      </w:r>
      <w:r w:rsidRPr="008E302E">
        <w:t xml:space="preserve"> экскурсий</w:t>
      </w:r>
      <w:r w:rsidR="007F197B">
        <w:t>,</w:t>
      </w:r>
      <w:r w:rsidRPr="008E302E">
        <w:t xml:space="preserve"> которые посетило </w:t>
      </w:r>
      <w:r w:rsidR="007F197B">
        <w:t>1 700</w:t>
      </w:r>
      <w:r w:rsidRPr="008E302E">
        <w:t xml:space="preserve"> человек.</w:t>
      </w:r>
    </w:p>
    <w:p w:rsidR="00A76979" w:rsidRDefault="00A76979" w:rsidP="00520B7D">
      <w:pPr>
        <w:ind w:firstLine="567"/>
        <w:jc w:val="both"/>
      </w:pPr>
      <w:r w:rsidRPr="008E302E">
        <w:t>Особую роль в своей работе музей отводил воспитанию подрастающего поколения и основной задаче социального назначения – хранителя прошлого и настоящего района.</w:t>
      </w:r>
    </w:p>
    <w:p w:rsidR="00635293" w:rsidRPr="008E302E" w:rsidRDefault="00635293" w:rsidP="00520B7D">
      <w:pPr>
        <w:ind w:firstLine="567"/>
        <w:jc w:val="both"/>
      </w:pPr>
      <w:r>
        <w:t>В 2014 году МКУК «РИКМ» участвовал в конкурсе «Лучший руководитель учреждения культуры, находящегося на территории сельских поселений» в результате которого выиграла 50 000 рублей.</w:t>
      </w:r>
    </w:p>
    <w:p w:rsidR="00A76979" w:rsidRPr="008E302E" w:rsidRDefault="00A76979" w:rsidP="00520B7D">
      <w:pPr>
        <w:ind w:firstLine="567"/>
        <w:jc w:val="both"/>
      </w:pPr>
      <w:r w:rsidRPr="008E302E">
        <w:rPr>
          <w:i/>
        </w:rPr>
        <w:t xml:space="preserve"> Культурно - досуговая деятельность</w:t>
      </w:r>
      <w:r w:rsidRPr="008E302E">
        <w:rPr>
          <w:b/>
          <w:i/>
        </w:rPr>
        <w:t xml:space="preserve"> </w:t>
      </w:r>
      <w:r w:rsidRPr="008E302E">
        <w:rPr>
          <w:i/>
        </w:rPr>
        <w:t>учреждений культуры клубного типа</w:t>
      </w:r>
      <w:r w:rsidRPr="008E302E">
        <w:t>. Досуг населению района в 201</w:t>
      </w:r>
      <w:r w:rsidR="00635293">
        <w:t>4</w:t>
      </w:r>
      <w:r w:rsidRPr="008E302E">
        <w:t xml:space="preserve"> году организовывали 22 </w:t>
      </w:r>
      <w:proofErr w:type="gramStart"/>
      <w:r w:rsidRPr="008E302E">
        <w:t>клубных</w:t>
      </w:r>
      <w:proofErr w:type="gramEnd"/>
      <w:r w:rsidRPr="008E302E">
        <w:t xml:space="preserve"> учреждения. </w:t>
      </w:r>
    </w:p>
    <w:p w:rsidR="00A76979" w:rsidRPr="008E302E" w:rsidRDefault="00A76979" w:rsidP="00520B7D">
      <w:pPr>
        <w:ind w:firstLine="567"/>
        <w:jc w:val="both"/>
      </w:pPr>
      <w:r w:rsidRPr="008E302E">
        <w:t>Количество клубных формирований увеличилось за счет открытия новых любительских о</w:t>
      </w:r>
      <w:r w:rsidR="00635293">
        <w:t>бъединений, клубов по интересам</w:t>
      </w:r>
      <w:r w:rsidRPr="008E302E">
        <w:t>.</w:t>
      </w:r>
    </w:p>
    <w:p w:rsidR="00A76979" w:rsidRPr="008E302E" w:rsidRDefault="00A76979" w:rsidP="00520B7D">
      <w:pPr>
        <w:ind w:firstLine="567"/>
        <w:jc w:val="both"/>
      </w:pPr>
      <w:r w:rsidRPr="008E302E">
        <w:t>Культурная жизнь жителей Зиминского района в 201</w:t>
      </w:r>
      <w:r w:rsidR="00635293">
        <w:t>4</w:t>
      </w:r>
      <w:r w:rsidRPr="008E302E">
        <w:t xml:space="preserve"> году была насыщена фестивалями, конкурсами и другими творческими акциями. </w:t>
      </w:r>
    </w:p>
    <w:p w:rsidR="00A76979" w:rsidRPr="008E302E" w:rsidRDefault="00A76979" w:rsidP="00520B7D">
      <w:pPr>
        <w:ind w:firstLine="567"/>
        <w:jc w:val="both"/>
      </w:pPr>
      <w:r w:rsidRPr="008E302E">
        <w:t>В районе сохранен творческий потенциал 5 Народных коллективов художествен</w:t>
      </w:r>
      <w:r w:rsidR="00635293">
        <w:t>ного самодеятельного творчества и 1</w:t>
      </w:r>
      <w:r w:rsidRPr="008E302E">
        <w:t xml:space="preserve"> «Образцовый»</w:t>
      </w:r>
    </w:p>
    <w:p w:rsidR="00A76979" w:rsidRDefault="00A76979" w:rsidP="00520B7D">
      <w:pPr>
        <w:ind w:firstLine="567"/>
        <w:jc w:val="both"/>
      </w:pPr>
      <w:r w:rsidRPr="008E302E">
        <w:lastRenderedPageBreak/>
        <w:t>Проводились мероприятия по безопасности и охране труда, а именно обучение директоров МКУК КДЦ МО Зиминского района.</w:t>
      </w:r>
    </w:p>
    <w:p w:rsidR="00F43D79" w:rsidRDefault="00F43D79" w:rsidP="00520B7D">
      <w:pPr>
        <w:ind w:firstLine="567"/>
        <w:jc w:val="both"/>
      </w:pPr>
      <w:r>
        <w:t>В 2014 году Муниципальное казённое учреждение культуры «Культурно-досуговый центр Услонского МО» и муниципальное казённое учреждение культуры «Культурно-досуговый центр Хазанского МО» вошли в программу «Оказания финансовой поддержки муниципальным образованиям Иркутской области в сфере культуры и архивного дела» государственной программы Иркутской области «Развитие культуры» на 2014-2018 гг.</w:t>
      </w:r>
    </w:p>
    <w:p w:rsidR="00F43D79" w:rsidRDefault="00F43D79" w:rsidP="00520B7D">
      <w:pPr>
        <w:pStyle w:val="5"/>
        <w:ind w:firstLine="567"/>
        <w:rPr>
          <w:sz w:val="24"/>
        </w:rPr>
      </w:pPr>
      <w:r w:rsidRPr="004236DF">
        <w:rPr>
          <w:i/>
          <w:sz w:val="24"/>
        </w:rPr>
        <w:t>Дополнительное образование</w:t>
      </w:r>
      <w:r w:rsidRPr="00FE3613">
        <w:rPr>
          <w:sz w:val="24"/>
        </w:rPr>
        <w:t xml:space="preserve"> детей в сфере культуры. </w:t>
      </w:r>
      <w:r>
        <w:rPr>
          <w:sz w:val="24"/>
        </w:rPr>
        <w:t>Детская школа искусств с. Кимильтей Зиминского района с 10.09.2013 года находится в стадии ликвидации.</w:t>
      </w:r>
    </w:p>
    <w:p w:rsidR="00A76979" w:rsidRDefault="00A76979" w:rsidP="00520B7D">
      <w:pPr>
        <w:ind w:firstLine="567"/>
        <w:jc w:val="both"/>
      </w:pPr>
      <w:r w:rsidRPr="008E302E">
        <w:t>См. приложение 1. «Индикаторы выполнения ПСЭР» (культура).</w:t>
      </w:r>
    </w:p>
    <w:p w:rsidR="00A76979" w:rsidRPr="008E302E" w:rsidRDefault="00A76979" w:rsidP="00A76979">
      <w:pPr>
        <w:spacing w:line="276" w:lineRule="auto"/>
        <w:jc w:val="both"/>
        <w:rPr>
          <w:b/>
          <w:color w:val="FF0000"/>
        </w:rPr>
      </w:pPr>
    </w:p>
    <w:p w:rsidR="00A76979" w:rsidRPr="008E302E" w:rsidRDefault="00A76979" w:rsidP="00520B7D">
      <w:pPr>
        <w:pStyle w:val="a3"/>
        <w:outlineLvl w:val="1"/>
        <w:rPr>
          <w:b/>
          <w:sz w:val="24"/>
        </w:rPr>
      </w:pPr>
      <w:bookmarkStart w:id="29" w:name="_Toc294252383"/>
      <w:r w:rsidRPr="00382ACD">
        <w:rPr>
          <w:b/>
          <w:sz w:val="24"/>
        </w:rPr>
        <w:t>7.4. Комплексные меры профилактики социально-негативных явлений</w:t>
      </w:r>
      <w:bookmarkEnd w:id="29"/>
    </w:p>
    <w:p w:rsidR="00A76979" w:rsidRPr="008E302E" w:rsidRDefault="00A76979" w:rsidP="00520B7D">
      <w:pPr>
        <w:ind w:firstLine="559"/>
        <w:jc w:val="both"/>
      </w:pPr>
      <w:r w:rsidRPr="008E302E">
        <w:t>В 201</w:t>
      </w:r>
      <w:r w:rsidR="00E01560">
        <w:t>4</w:t>
      </w:r>
      <w:r w:rsidRPr="008E302E">
        <w:t xml:space="preserve"> году в </w:t>
      </w:r>
      <w:r w:rsidR="00E01560">
        <w:t xml:space="preserve">рамках реализации муниципальной </w:t>
      </w:r>
      <w:r w:rsidRPr="008E302E">
        <w:t>программы                                    «Комплексные меры профилактики социально-негативных явлений (табакокурения, алкоголизма, наркомании)»</w:t>
      </w:r>
      <w:r w:rsidR="00E01560">
        <w:t xml:space="preserve"> на 2014-2016 годы</w:t>
      </w:r>
      <w:r w:rsidRPr="008E302E">
        <w:t xml:space="preserve">  организованы и проведены  следующие мероприятия: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Индивидуальные консультаций</w:t>
      </w:r>
      <w:r w:rsidRPr="008E302E">
        <w:rPr>
          <w:rFonts w:ascii="Times New Roman" w:hAnsi="Times New Roman"/>
          <w:sz w:val="24"/>
          <w:szCs w:val="24"/>
        </w:rPr>
        <w:t>, беседы с подростками, состоящими на учёте в КДН, наркопостах за употребление наркотических и психоактивных веществ, другие правонарушения, а также с подростками, находящимися в «группе риска».  Вручение информационных материалов. Всего проведено 63 мероприятия, охват подростков составил 60 человек;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302E">
        <w:rPr>
          <w:rFonts w:ascii="Times New Roman" w:hAnsi="Times New Roman"/>
          <w:i/>
          <w:sz w:val="24"/>
          <w:szCs w:val="24"/>
        </w:rPr>
        <w:t>Психологические тренинги</w:t>
      </w:r>
      <w:r w:rsidRPr="008E302E">
        <w:rPr>
          <w:rFonts w:ascii="Times New Roman" w:hAnsi="Times New Roman"/>
          <w:sz w:val="24"/>
          <w:szCs w:val="24"/>
        </w:rPr>
        <w:t xml:space="preserve">  «</w:t>
      </w:r>
      <w:r w:rsidR="007B189A">
        <w:rPr>
          <w:rFonts w:ascii="Times New Roman" w:hAnsi="Times New Roman"/>
          <w:sz w:val="24"/>
          <w:szCs w:val="24"/>
        </w:rPr>
        <w:t xml:space="preserve">Да здравствует жизнь! </w:t>
      </w:r>
      <w:r w:rsidRPr="008E302E">
        <w:rPr>
          <w:rFonts w:ascii="Times New Roman" w:hAnsi="Times New Roman"/>
          <w:sz w:val="24"/>
          <w:szCs w:val="24"/>
        </w:rPr>
        <w:t>», «</w:t>
      </w:r>
      <w:r w:rsidR="007B189A">
        <w:rPr>
          <w:rFonts w:ascii="Times New Roman" w:hAnsi="Times New Roman"/>
          <w:sz w:val="24"/>
          <w:szCs w:val="24"/>
        </w:rPr>
        <w:t>Здоровье – это образ жизнь</w:t>
      </w:r>
      <w:r w:rsidRPr="008E302E">
        <w:rPr>
          <w:rFonts w:ascii="Times New Roman" w:hAnsi="Times New Roman"/>
          <w:sz w:val="24"/>
          <w:szCs w:val="24"/>
        </w:rPr>
        <w:t>», «</w:t>
      </w:r>
      <w:r w:rsidR="007B189A">
        <w:rPr>
          <w:rFonts w:ascii="Times New Roman" w:hAnsi="Times New Roman"/>
          <w:sz w:val="24"/>
          <w:szCs w:val="24"/>
        </w:rPr>
        <w:t>Спасибо, нет!</w:t>
      </w:r>
      <w:r w:rsidRPr="008E302E">
        <w:rPr>
          <w:rFonts w:ascii="Times New Roman" w:hAnsi="Times New Roman"/>
          <w:sz w:val="24"/>
          <w:szCs w:val="24"/>
        </w:rPr>
        <w:t>», «</w:t>
      </w:r>
      <w:r w:rsidR="007B189A">
        <w:rPr>
          <w:rFonts w:ascii="Times New Roman" w:hAnsi="Times New Roman"/>
          <w:sz w:val="24"/>
          <w:szCs w:val="24"/>
        </w:rPr>
        <w:t>Да – здоровому образу жизни!</w:t>
      </w:r>
      <w:r w:rsidRPr="008E302E">
        <w:rPr>
          <w:rFonts w:ascii="Times New Roman" w:hAnsi="Times New Roman"/>
          <w:sz w:val="24"/>
          <w:szCs w:val="24"/>
        </w:rPr>
        <w:t>!».</w:t>
      </w:r>
      <w:proofErr w:type="gramEnd"/>
      <w:r w:rsidRPr="008E302E">
        <w:rPr>
          <w:rFonts w:ascii="Times New Roman" w:hAnsi="Times New Roman"/>
          <w:sz w:val="24"/>
          <w:szCs w:val="24"/>
        </w:rPr>
        <w:t xml:space="preserve"> </w:t>
      </w:r>
      <w:r w:rsidR="007B189A">
        <w:rPr>
          <w:rFonts w:ascii="Times New Roman" w:hAnsi="Times New Roman"/>
          <w:sz w:val="24"/>
          <w:szCs w:val="24"/>
        </w:rPr>
        <w:t>Охват составил 200 человек.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Тематические беседы</w:t>
      </w:r>
      <w:r w:rsidRPr="008E302E">
        <w:rPr>
          <w:rFonts w:ascii="Times New Roman" w:hAnsi="Times New Roman"/>
          <w:sz w:val="24"/>
          <w:szCs w:val="24"/>
        </w:rPr>
        <w:t xml:space="preserve"> «Ты сам выбираешь своё будущее!», «</w:t>
      </w:r>
      <w:r w:rsidR="007B189A">
        <w:rPr>
          <w:rFonts w:ascii="Times New Roman" w:hAnsi="Times New Roman"/>
          <w:sz w:val="24"/>
          <w:szCs w:val="24"/>
        </w:rPr>
        <w:t>Осторожно, дезоморфин!</w:t>
      </w:r>
      <w:r w:rsidRPr="008E302E">
        <w:rPr>
          <w:rFonts w:ascii="Times New Roman" w:hAnsi="Times New Roman"/>
          <w:sz w:val="24"/>
          <w:szCs w:val="24"/>
        </w:rPr>
        <w:t>»</w:t>
      </w:r>
      <w:r w:rsidR="007B189A">
        <w:rPr>
          <w:rFonts w:ascii="Times New Roman" w:hAnsi="Times New Roman"/>
          <w:sz w:val="24"/>
          <w:szCs w:val="24"/>
        </w:rPr>
        <w:t>, «Сигарета – враг №1»</w:t>
      </w:r>
      <w:r w:rsidR="00042AB2">
        <w:rPr>
          <w:rFonts w:ascii="Times New Roman" w:hAnsi="Times New Roman"/>
          <w:sz w:val="24"/>
          <w:szCs w:val="24"/>
        </w:rPr>
        <w:t>, «</w:t>
      </w:r>
      <w:proofErr w:type="gramStart"/>
      <w:r w:rsidR="00042AB2">
        <w:rPr>
          <w:rFonts w:ascii="Times New Roman" w:hAnsi="Times New Roman"/>
          <w:sz w:val="24"/>
          <w:szCs w:val="24"/>
        </w:rPr>
        <w:t>Правда</w:t>
      </w:r>
      <w:proofErr w:type="gramEnd"/>
      <w:r w:rsidR="00042AB2">
        <w:rPr>
          <w:rFonts w:ascii="Times New Roman" w:hAnsi="Times New Roman"/>
          <w:sz w:val="24"/>
          <w:szCs w:val="24"/>
        </w:rPr>
        <w:t xml:space="preserve"> о марихуане»</w:t>
      </w:r>
      <w:r w:rsidRPr="008E302E">
        <w:rPr>
          <w:rFonts w:ascii="Times New Roman" w:hAnsi="Times New Roman"/>
          <w:sz w:val="24"/>
          <w:szCs w:val="24"/>
        </w:rPr>
        <w:t xml:space="preserve">. </w:t>
      </w:r>
      <w:r w:rsidR="00042AB2">
        <w:rPr>
          <w:rFonts w:ascii="Times New Roman" w:hAnsi="Times New Roman"/>
          <w:sz w:val="24"/>
          <w:szCs w:val="24"/>
        </w:rPr>
        <w:t>О</w:t>
      </w:r>
      <w:r w:rsidRPr="008E302E">
        <w:rPr>
          <w:rFonts w:ascii="Times New Roman" w:hAnsi="Times New Roman"/>
          <w:sz w:val="24"/>
          <w:szCs w:val="24"/>
        </w:rPr>
        <w:t xml:space="preserve">хват участников составил </w:t>
      </w:r>
      <w:r w:rsidR="00042AB2">
        <w:rPr>
          <w:rFonts w:ascii="Times New Roman" w:hAnsi="Times New Roman"/>
          <w:sz w:val="24"/>
          <w:szCs w:val="24"/>
        </w:rPr>
        <w:t>585</w:t>
      </w:r>
      <w:r w:rsidRPr="008E302E">
        <w:rPr>
          <w:rFonts w:ascii="Times New Roman" w:hAnsi="Times New Roman"/>
          <w:sz w:val="24"/>
          <w:szCs w:val="24"/>
        </w:rPr>
        <w:t xml:space="preserve"> человек</w:t>
      </w:r>
      <w:r w:rsidR="00042AB2">
        <w:rPr>
          <w:rFonts w:ascii="Times New Roman" w:hAnsi="Times New Roman"/>
          <w:sz w:val="24"/>
          <w:szCs w:val="24"/>
        </w:rPr>
        <w:t xml:space="preserve"> из числа подростков и молодежи</w:t>
      </w:r>
      <w:r w:rsidRPr="008E302E">
        <w:rPr>
          <w:rFonts w:ascii="Times New Roman" w:hAnsi="Times New Roman"/>
          <w:sz w:val="24"/>
          <w:szCs w:val="24"/>
        </w:rPr>
        <w:t>.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Районные массовые акции</w:t>
      </w:r>
      <w:r w:rsidRPr="008E302E">
        <w:rPr>
          <w:rFonts w:ascii="Times New Roman" w:hAnsi="Times New Roman"/>
          <w:sz w:val="24"/>
          <w:szCs w:val="24"/>
        </w:rPr>
        <w:t xml:space="preserve"> по пропаганде здорового образа жизни Летний лагерь -  территория здоровья», «Мы – здоровое поколение, присоединяйся!», «День здоровья». Охват участников составил 2</w:t>
      </w:r>
      <w:r w:rsidR="00B66357">
        <w:rPr>
          <w:rFonts w:ascii="Times New Roman" w:hAnsi="Times New Roman"/>
          <w:sz w:val="24"/>
          <w:szCs w:val="24"/>
        </w:rPr>
        <w:t>6</w:t>
      </w:r>
      <w:r w:rsidRPr="008E302E">
        <w:rPr>
          <w:rFonts w:ascii="Times New Roman" w:hAnsi="Times New Roman"/>
          <w:sz w:val="24"/>
          <w:szCs w:val="24"/>
        </w:rPr>
        <w:t>80 человек.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Районные конкурсы</w:t>
      </w:r>
      <w:r w:rsidRPr="008E302E">
        <w:rPr>
          <w:rFonts w:ascii="Times New Roman" w:hAnsi="Times New Roman"/>
          <w:sz w:val="24"/>
          <w:szCs w:val="24"/>
        </w:rPr>
        <w:t xml:space="preserve"> по пропаганде ЗОЖ:</w:t>
      </w:r>
    </w:p>
    <w:p w:rsidR="00A76979" w:rsidRPr="008E302E" w:rsidRDefault="00A76979" w:rsidP="00520B7D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sz w:val="24"/>
          <w:szCs w:val="24"/>
        </w:rPr>
        <w:t xml:space="preserve">- 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конкурс </w:t>
      </w:r>
      <w:r w:rsidR="00B66357">
        <w:rPr>
          <w:rFonts w:ascii="Times New Roman" w:hAnsi="Times New Roman"/>
          <w:bCs/>
          <w:color w:val="000000"/>
          <w:sz w:val="24"/>
          <w:szCs w:val="24"/>
        </w:rPr>
        <w:t>социальных видеороликов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66357">
        <w:rPr>
          <w:rFonts w:ascii="Times New Roman" w:hAnsi="Times New Roman"/>
          <w:bCs/>
          <w:color w:val="000000"/>
          <w:sz w:val="24"/>
          <w:szCs w:val="24"/>
        </w:rPr>
        <w:t xml:space="preserve"> презентаций по пропаганде здорового образа</w:t>
      </w:r>
      <w:r w:rsidR="00DF379C">
        <w:rPr>
          <w:rFonts w:ascii="Times New Roman" w:hAnsi="Times New Roman"/>
          <w:sz w:val="24"/>
          <w:szCs w:val="24"/>
        </w:rPr>
        <w:t xml:space="preserve"> жизни;</w:t>
      </w:r>
      <w:r w:rsidRPr="008E302E">
        <w:rPr>
          <w:rFonts w:ascii="Times New Roman" w:hAnsi="Times New Roman"/>
          <w:sz w:val="24"/>
          <w:szCs w:val="24"/>
        </w:rPr>
        <w:t xml:space="preserve"> </w:t>
      </w:r>
    </w:p>
    <w:p w:rsidR="00A76979" w:rsidRDefault="00A76979" w:rsidP="00520B7D">
      <w:pPr>
        <w:pStyle w:val="af9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- конкурс </w:t>
      </w:r>
      <w:r w:rsidR="0049381E">
        <w:rPr>
          <w:rFonts w:ascii="Times New Roman" w:hAnsi="Times New Roman"/>
          <w:bCs/>
          <w:color w:val="000000"/>
          <w:sz w:val="24"/>
          <w:szCs w:val="24"/>
        </w:rPr>
        <w:t>листовок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49381E">
        <w:rPr>
          <w:rFonts w:ascii="Times New Roman" w:hAnsi="Times New Roman"/>
          <w:bCs/>
          <w:color w:val="000000"/>
          <w:sz w:val="24"/>
          <w:szCs w:val="24"/>
        </w:rPr>
        <w:t>Письмо курящему другу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9381E">
        <w:rPr>
          <w:rFonts w:ascii="Times New Roman" w:hAnsi="Times New Roman"/>
          <w:bCs/>
          <w:color w:val="000000"/>
          <w:sz w:val="24"/>
          <w:szCs w:val="24"/>
        </w:rPr>
        <w:t>. Охват – 30 учащихся школ, ПУ</w:t>
      </w:r>
      <w:r w:rsidR="00DF379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A361F" w:rsidRPr="008E302E" w:rsidRDefault="00DF379C" w:rsidP="00520B7D">
      <w:pPr>
        <w:pStyle w:val="af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EA361F">
        <w:rPr>
          <w:rFonts w:ascii="Times New Roman" w:hAnsi="Times New Roman"/>
          <w:bCs/>
          <w:color w:val="000000"/>
          <w:sz w:val="24"/>
          <w:szCs w:val="24"/>
        </w:rPr>
        <w:t>конкурс проектов по организации занятости несовершеннолетних, молодежи. Финансовую поддержку в рамках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конкурса получили два проекта: «Чистые росы» (с. Батама) и «Пятница, 13-е….» (с. Басалаевка).</w:t>
      </w:r>
      <w:r w:rsidR="00EA36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Районный</w:t>
      </w:r>
      <w:r w:rsidRPr="008E30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302E">
        <w:rPr>
          <w:rFonts w:ascii="Times New Roman" w:hAnsi="Times New Roman"/>
          <w:i/>
          <w:sz w:val="24"/>
          <w:szCs w:val="24"/>
        </w:rPr>
        <w:t>марафон для «трудных» подростков</w:t>
      </w:r>
      <w:r w:rsidRPr="008E302E">
        <w:rPr>
          <w:rFonts w:ascii="Times New Roman" w:hAnsi="Times New Roman"/>
          <w:sz w:val="24"/>
          <w:szCs w:val="24"/>
        </w:rPr>
        <w:t xml:space="preserve"> </w:t>
      </w:r>
      <w:r w:rsidRPr="008E302E">
        <w:rPr>
          <w:rFonts w:ascii="Times New Roman" w:hAnsi="Times New Roman"/>
          <w:b/>
          <w:sz w:val="24"/>
          <w:szCs w:val="24"/>
        </w:rPr>
        <w:t>«</w:t>
      </w:r>
      <w:r w:rsidRPr="008E302E">
        <w:rPr>
          <w:rFonts w:ascii="Times New Roman" w:hAnsi="Times New Roman"/>
          <w:sz w:val="24"/>
          <w:szCs w:val="24"/>
        </w:rPr>
        <w:t xml:space="preserve">Всё в твоих руках!» </w:t>
      </w:r>
      <w:r w:rsidRPr="008E302E">
        <w:rPr>
          <w:rFonts w:ascii="Times New Roman" w:hAnsi="Times New Roman"/>
          <w:b/>
          <w:sz w:val="24"/>
          <w:szCs w:val="24"/>
        </w:rPr>
        <w:t>(</w:t>
      </w:r>
      <w:r w:rsidRPr="008E302E">
        <w:rPr>
          <w:rFonts w:ascii="Times New Roman" w:hAnsi="Times New Roman"/>
          <w:sz w:val="24"/>
          <w:szCs w:val="24"/>
        </w:rPr>
        <w:t>психологические тренинги по профилактике наркомании,</w:t>
      </w:r>
      <w:r w:rsidRPr="008E302E">
        <w:rPr>
          <w:rFonts w:ascii="Times New Roman" w:hAnsi="Times New Roman"/>
          <w:b/>
          <w:sz w:val="24"/>
          <w:szCs w:val="24"/>
        </w:rPr>
        <w:t xml:space="preserve"> </w:t>
      </w:r>
      <w:r w:rsidRPr="008E302E">
        <w:rPr>
          <w:rFonts w:ascii="Times New Roman" w:hAnsi="Times New Roman"/>
          <w:sz w:val="24"/>
          <w:szCs w:val="24"/>
        </w:rPr>
        <w:t>встречи с интересными людьми</w:t>
      </w:r>
      <w:r w:rsidRPr="008E302E">
        <w:rPr>
          <w:rFonts w:ascii="Times New Roman" w:hAnsi="Times New Roman"/>
          <w:b/>
          <w:sz w:val="24"/>
          <w:szCs w:val="24"/>
        </w:rPr>
        <w:t xml:space="preserve">, </w:t>
      </w:r>
      <w:r w:rsidRPr="008E302E">
        <w:rPr>
          <w:rFonts w:ascii="Times New Roman" w:hAnsi="Times New Roman"/>
          <w:sz w:val="24"/>
          <w:szCs w:val="24"/>
        </w:rPr>
        <w:t>специалистами,</w:t>
      </w:r>
      <w:r w:rsidRPr="008E302E">
        <w:rPr>
          <w:rFonts w:ascii="Times New Roman" w:hAnsi="Times New Roman"/>
          <w:b/>
          <w:sz w:val="24"/>
          <w:szCs w:val="24"/>
        </w:rPr>
        <w:t xml:space="preserve"> </w:t>
      </w:r>
      <w:r w:rsidRPr="008E302E">
        <w:rPr>
          <w:rFonts w:ascii="Times New Roman" w:hAnsi="Times New Roman"/>
          <w:sz w:val="24"/>
          <w:szCs w:val="24"/>
        </w:rPr>
        <w:t>демонстрация видео с последующим обсуждением</w:t>
      </w:r>
      <w:r w:rsidRPr="008E302E">
        <w:rPr>
          <w:rFonts w:ascii="Times New Roman" w:hAnsi="Times New Roman"/>
          <w:b/>
          <w:sz w:val="24"/>
          <w:szCs w:val="24"/>
        </w:rPr>
        <w:t xml:space="preserve">). </w:t>
      </w:r>
      <w:r w:rsidRPr="008E302E">
        <w:rPr>
          <w:rFonts w:ascii="Times New Roman" w:hAnsi="Times New Roman"/>
          <w:sz w:val="24"/>
          <w:szCs w:val="24"/>
        </w:rPr>
        <w:t xml:space="preserve"> Охват участников – </w:t>
      </w:r>
      <w:r w:rsidR="001A6E38">
        <w:rPr>
          <w:rFonts w:ascii="Times New Roman" w:hAnsi="Times New Roman"/>
          <w:sz w:val="24"/>
          <w:szCs w:val="24"/>
        </w:rPr>
        <w:t>6</w:t>
      </w:r>
      <w:r w:rsidRPr="008E302E">
        <w:rPr>
          <w:rFonts w:ascii="Times New Roman" w:hAnsi="Times New Roman"/>
          <w:sz w:val="24"/>
          <w:szCs w:val="24"/>
        </w:rPr>
        <w:t xml:space="preserve">0 </w:t>
      </w:r>
      <w:r w:rsidR="0049381E">
        <w:rPr>
          <w:rFonts w:ascii="Times New Roman" w:hAnsi="Times New Roman"/>
          <w:sz w:val="24"/>
          <w:szCs w:val="24"/>
        </w:rPr>
        <w:t>подростков «группа риска»</w:t>
      </w:r>
      <w:r w:rsidRPr="008E302E">
        <w:rPr>
          <w:rFonts w:ascii="Times New Roman" w:hAnsi="Times New Roman"/>
          <w:sz w:val="24"/>
          <w:szCs w:val="24"/>
        </w:rPr>
        <w:t xml:space="preserve">. 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 xml:space="preserve">Районный конкурс агитбригад </w:t>
      </w:r>
      <w:r w:rsidR="00C62856">
        <w:rPr>
          <w:rFonts w:ascii="Times New Roman" w:hAnsi="Times New Roman"/>
          <w:i/>
          <w:sz w:val="24"/>
          <w:szCs w:val="24"/>
        </w:rPr>
        <w:t>по пропаганде здорового образа жизни</w:t>
      </w:r>
      <w:r w:rsidRPr="008E302E">
        <w:rPr>
          <w:rFonts w:ascii="Times New Roman" w:hAnsi="Times New Roman"/>
          <w:i/>
          <w:sz w:val="24"/>
          <w:szCs w:val="24"/>
        </w:rPr>
        <w:t>.</w:t>
      </w:r>
      <w:r w:rsidRPr="008E302E">
        <w:rPr>
          <w:rFonts w:ascii="Times New Roman" w:hAnsi="Times New Roman"/>
          <w:b/>
          <w:sz w:val="24"/>
          <w:szCs w:val="24"/>
        </w:rPr>
        <w:t xml:space="preserve"> </w:t>
      </w:r>
      <w:r w:rsidRPr="008E302E">
        <w:rPr>
          <w:rFonts w:ascii="Times New Roman" w:hAnsi="Times New Roman"/>
          <w:sz w:val="24"/>
          <w:szCs w:val="24"/>
        </w:rPr>
        <w:t xml:space="preserve">Охват участников составил </w:t>
      </w:r>
      <w:r w:rsidR="00C62856">
        <w:rPr>
          <w:rFonts w:ascii="Times New Roman" w:hAnsi="Times New Roman"/>
          <w:sz w:val="24"/>
          <w:szCs w:val="24"/>
        </w:rPr>
        <w:t>4</w:t>
      </w:r>
      <w:r w:rsidR="00EA361F">
        <w:rPr>
          <w:rFonts w:ascii="Times New Roman" w:hAnsi="Times New Roman"/>
          <w:sz w:val="24"/>
          <w:szCs w:val="24"/>
        </w:rPr>
        <w:t>5</w:t>
      </w:r>
      <w:r w:rsidRPr="008E302E">
        <w:rPr>
          <w:rFonts w:ascii="Times New Roman" w:hAnsi="Times New Roman"/>
          <w:sz w:val="24"/>
          <w:szCs w:val="24"/>
        </w:rPr>
        <w:t xml:space="preserve"> подростков. 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bCs/>
          <w:i/>
          <w:color w:val="000000"/>
          <w:sz w:val="24"/>
          <w:szCs w:val="24"/>
        </w:rPr>
        <w:t>Профилактические беседы с родителями: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8E302E">
        <w:rPr>
          <w:rFonts w:ascii="Times New Roman" w:hAnsi="Times New Roman"/>
          <w:sz w:val="24"/>
          <w:szCs w:val="24"/>
        </w:rPr>
        <w:t>«Курение – чей выбор?», «Враг ли ты сыну своему?», «</w:t>
      </w:r>
      <w:proofErr w:type="gramStart"/>
      <w:r w:rsidRPr="008E302E">
        <w:rPr>
          <w:rFonts w:ascii="Times New Roman" w:hAnsi="Times New Roman"/>
          <w:sz w:val="24"/>
          <w:szCs w:val="24"/>
        </w:rPr>
        <w:t>Правда</w:t>
      </w:r>
      <w:proofErr w:type="gramEnd"/>
      <w:r w:rsidRPr="008E302E">
        <w:rPr>
          <w:rFonts w:ascii="Times New Roman" w:hAnsi="Times New Roman"/>
          <w:sz w:val="24"/>
          <w:szCs w:val="24"/>
        </w:rPr>
        <w:t xml:space="preserve"> о наркомании», «Развитие чувства родительской любви», «Родительский ликбез по профилактике наркомании». Всего проведено 24 мероприятия, охват участников 360 человек.</w:t>
      </w:r>
    </w:p>
    <w:p w:rsidR="00A76979" w:rsidRPr="008E302E" w:rsidRDefault="00C221FF" w:rsidP="00520B7D">
      <w:pPr>
        <w:pStyle w:val="af9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Консультации</w:t>
      </w:r>
      <w:r w:rsidR="00A76979" w:rsidRPr="008E3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A76979" w:rsidRPr="008E302E">
        <w:rPr>
          <w:rFonts w:ascii="Times New Roman" w:hAnsi="Times New Roman"/>
          <w:sz w:val="24"/>
          <w:szCs w:val="24"/>
        </w:rPr>
        <w:t xml:space="preserve">одителей, </w:t>
      </w:r>
      <w:r>
        <w:rPr>
          <w:rFonts w:ascii="Times New Roman" w:hAnsi="Times New Roman"/>
          <w:sz w:val="24"/>
          <w:szCs w:val="24"/>
        </w:rPr>
        <w:t>по вопросам  раннего выявления склонностей к немедицинскому употреблению наркотических средств у несовершеннолетних. Охваченно</w:t>
      </w:r>
      <w:r w:rsidR="00A76979" w:rsidRPr="008E30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180</w:t>
      </w:r>
      <w:r w:rsidR="00A76979" w:rsidRPr="008E302E">
        <w:rPr>
          <w:rFonts w:ascii="Times New Roman" w:hAnsi="Times New Roman"/>
          <w:bCs/>
          <w:sz w:val="24"/>
          <w:szCs w:val="24"/>
        </w:rPr>
        <w:t xml:space="preserve"> родителей </w:t>
      </w:r>
      <w:r>
        <w:rPr>
          <w:rFonts w:ascii="Times New Roman" w:hAnsi="Times New Roman"/>
          <w:bCs/>
          <w:sz w:val="24"/>
          <w:szCs w:val="24"/>
        </w:rPr>
        <w:t>в</w:t>
      </w:r>
      <w:r w:rsidR="00A76979" w:rsidRPr="008E30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рамках образовательных учреждений Зиминского района</w:t>
      </w:r>
      <w:r w:rsidR="00A76979" w:rsidRPr="008E302E">
        <w:rPr>
          <w:rFonts w:ascii="Times New Roman" w:hAnsi="Times New Roman"/>
          <w:bCs/>
          <w:sz w:val="24"/>
          <w:szCs w:val="24"/>
        </w:rPr>
        <w:t>.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i/>
          <w:sz w:val="24"/>
          <w:szCs w:val="24"/>
        </w:rPr>
        <w:t>Выявление и уничтожение</w:t>
      </w:r>
      <w:r w:rsidRPr="008E302E">
        <w:rPr>
          <w:rFonts w:ascii="Times New Roman" w:hAnsi="Times New Roman"/>
          <w:sz w:val="24"/>
          <w:szCs w:val="24"/>
        </w:rPr>
        <w:t xml:space="preserve"> очагов произрастания дикорастущей конопли. Всего в 201</w:t>
      </w:r>
      <w:r w:rsidR="00C62856">
        <w:rPr>
          <w:rFonts w:ascii="Times New Roman" w:hAnsi="Times New Roman"/>
          <w:sz w:val="24"/>
          <w:szCs w:val="24"/>
        </w:rPr>
        <w:t>4</w:t>
      </w:r>
      <w:r w:rsidRPr="008E302E">
        <w:rPr>
          <w:rFonts w:ascii="Times New Roman" w:hAnsi="Times New Roman"/>
          <w:sz w:val="24"/>
          <w:szCs w:val="24"/>
        </w:rPr>
        <w:t xml:space="preserve"> году в поселениях ЗРМО было выявлено </w:t>
      </w:r>
      <w:r w:rsidR="00C62856">
        <w:rPr>
          <w:rFonts w:ascii="Times New Roman" w:hAnsi="Times New Roman"/>
          <w:sz w:val="24"/>
          <w:szCs w:val="24"/>
        </w:rPr>
        <w:t>и уничтожено 45,45</w:t>
      </w:r>
      <w:r w:rsidRPr="008E302E">
        <w:rPr>
          <w:rFonts w:ascii="Times New Roman" w:hAnsi="Times New Roman"/>
          <w:sz w:val="24"/>
          <w:szCs w:val="24"/>
        </w:rPr>
        <w:t xml:space="preserve"> га.   </w:t>
      </w:r>
    </w:p>
    <w:p w:rsidR="00A76979" w:rsidRPr="008E302E" w:rsidRDefault="00A76979" w:rsidP="00520B7D">
      <w:pPr>
        <w:pStyle w:val="af9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302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Приобретены </w:t>
      </w:r>
      <w:r w:rsidR="001E4362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0 </w:t>
      </w:r>
      <w:proofErr w:type="gramStart"/>
      <w:r w:rsidRPr="008E302E">
        <w:rPr>
          <w:rFonts w:ascii="Times New Roman" w:hAnsi="Times New Roman"/>
          <w:bCs/>
          <w:color w:val="000000"/>
          <w:sz w:val="24"/>
          <w:szCs w:val="24"/>
        </w:rPr>
        <w:t>тест-полосок</w:t>
      </w:r>
      <w:proofErr w:type="gramEnd"/>
      <w:r w:rsidRPr="008E302E">
        <w:rPr>
          <w:rFonts w:ascii="Times New Roman" w:hAnsi="Times New Roman"/>
          <w:bCs/>
          <w:color w:val="000000"/>
          <w:sz w:val="24"/>
          <w:szCs w:val="24"/>
        </w:rPr>
        <w:t xml:space="preserve"> для диагностики марихуаны в организме подростков. Тесты были </w:t>
      </w:r>
      <w:r w:rsidR="001E4362">
        <w:rPr>
          <w:rFonts w:ascii="Times New Roman" w:hAnsi="Times New Roman"/>
          <w:bCs/>
          <w:color w:val="000000"/>
          <w:sz w:val="24"/>
          <w:szCs w:val="24"/>
        </w:rPr>
        <w:t>переданы в ПУ-39 п. Центральный Хазан и ПУ-51 с. Кимильтей</w:t>
      </w:r>
      <w:r w:rsidRPr="008E302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76979" w:rsidRPr="008E302E" w:rsidRDefault="00A76979" w:rsidP="00520B7D">
      <w:pPr>
        <w:pStyle w:val="af7"/>
        <w:jc w:val="both"/>
      </w:pPr>
      <w:r w:rsidRPr="008E302E">
        <w:t xml:space="preserve">          Всего проведено 230 мероприятий по профилактике социально-негативных явлений. Целевые группы: дети, подростки, молодёжь, родители. Охват населения составил 7510 человек – 54% от общего количества жителей Зиминского района. </w:t>
      </w:r>
    </w:p>
    <w:p w:rsidR="00A76979" w:rsidRPr="008E302E" w:rsidRDefault="00A76979" w:rsidP="00520B7D">
      <w:pPr>
        <w:ind w:firstLine="567"/>
        <w:jc w:val="both"/>
      </w:pPr>
      <w:r w:rsidRPr="008E302E">
        <w:t>См. приложение 1. «Индикаторы выполнения ПСЭР» (профилактика социально-негативных явлений).</w:t>
      </w:r>
    </w:p>
    <w:p w:rsidR="00A76979" w:rsidRPr="008E302E" w:rsidRDefault="00A76979" w:rsidP="00520B7D">
      <w:pPr>
        <w:pStyle w:val="2"/>
        <w:ind w:firstLine="0"/>
        <w:jc w:val="both"/>
        <w:rPr>
          <w:color w:val="000000"/>
          <w:sz w:val="24"/>
        </w:rPr>
      </w:pPr>
      <w:bookmarkStart w:id="30" w:name="_Toc294252384"/>
      <w:bookmarkStart w:id="31" w:name="_Toc294252385"/>
    </w:p>
    <w:p w:rsidR="00A76979" w:rsidRPr="008E302E" w:rsidRDefault="00A76979" w:rsidP="00520B7D">
      <w:pPr>
        <w:pStyle w:val="2"/>
        <w:ind w:firstLine="0"/>
        <w:rPr>
          <w:color w:val="000000"/>
          <w:sz w:val="24"/>
        </w:rPr>
      </w:pPr>
      <w:r w:rsidRPr="00382ACD">
        <w:rPr>
          <w:color w:val="000000"/>
          <w:sz w:val="24"/>
        </w:rPr>
        <w:t>7.5. Здравоохранение</w:t>
      </w:r>
      <w:bookmarkEnd w:id="30"/>
    </w:p>
    <w:p w:rsidR="0019380B" w:rsidRDefault="0019380B" w:rsidP="00520B7D">
      <w:pPr>
        <w:ind w:firstLine="540"/>
        <w:jc w:val="both"/>
      </w:pPr>
      <w:r w:rsidRPr="008E302E">
        <w:t>В 201</w:t>
      </w:r>
      <w:r>
        <w:t>4</w:t>
      </w:r>
      <w:r w:rsidRPr="008E302E">
        <w:t xml:space="preserve"> году оказание медицинских услуг жителям района предоставлялось ОГБУЗ «Зиминская городская больница». На территории Зиминского района находятся 4 участковых больницы: Кимильтейская, Батаминская, Масляногорская, Ц-Хазанская </w:t>
      </w:r>
      <w:r w:rsidRPr="0037471B">
        <w:t>и 26</w:t>
      </w:r>
      <w:r w:rsidRPr="008E302E">
        <w:t xml:space="preserve"> ФАПов.</w:t>
      </w:r>
      <w:r>
        <w:t xml:space="preserve"> ФАПы в уч. Трактовый и уч. Буринская Дача в 2014 г. не функционировали по причине отсутствия медработников.</w:t>
      </w:r>
    </w:p>
    <w:p w:rsidR="00A76979" w:rsidRPr="008E302E" w:rsidRDefault="0019380B" w:rsidP="00520B7D">
      <w:pPr>
        <w:tabs>
          <w:tab w:val="right" w:pos="9355"/>
        </w:tabs>
        <w:ind w:firstLine="567"/>
        <w:jc w:val="both"/>
      </w:pPr>
      <w:r w:rsidRPr="008E302E">
        <w:t>В 201</w:t>
      </w:r>
      <w:r>
        <w:t>4</w:t>
      </w:r>
      <w:r w:rsidRPr="008E302E">
        <w:t xml:space="preserve"> году  показ</w:t>
      </w:r>
      <w:r>
        <w:t>атель младенческой смертности</w:t>
      </w:r>
      <w:r w:rsidRPr="008E302E">
        <w:t xml:space="preserve"> составил </w:t>
      </w:r>
      <w:r>
        <w:t>11,5</w:t>
      </w:r>
      <w:r w:rsidRPr="008E302E">
        <w:t xml:space="preserve"> случаев на 1 000 родившихся живыми, что на </w:t>
      </w:r>
      <w:r>
        <w:t>39,5</w:t>
      </w:r>
      <w:r w:rsidRPr="008E302E">
        <w:t xml:space="preserve"> % </w:t>
      </w:r>
      <w:r>
        <w:t>ниж</w:t>
      </w:r>
      <w:r w:rsidRPr="008E302E">
        <w:t>е прогнозируемого.</w:t>
      </w:r>
      <w:r>
        <w:t xml:space="preserve"> Причинами  в  случаях младенческой смертности   установлены: отек мозга и цитомегаловирусная инфекция, внезапная смерть на дому, недоношенность</w:t>
      </w:r>
      <w:r w:rsidR="00A76979" w:rsidRPr="008E302E">
        <w:t>.</w:t>
      </w:r>
    </w:p>
    <w:p w:rsidR="00A76979" w:rsidRPr="008E302E" w:rsidRDefault="00A76979" w:rsidP="00520B7D">
      <w:pPr>
        <w:ind w:firstLine="567"/>
        <w:jc w:val="both"/>
      </w:pPr>
      <w:r w:rsidRPr="008E302E">
        <w:tab/>
      </w:r>
      <w:r w:rsidR="0019380B" w:rsidRPr="008E302E">
        <w:t>В 201</w:t>
      </w:r>
      <w:r w:rsidR="0019380B">
        <w:t>4</w:t>
      </w:r>
      <w:r w:rsidR="0019380B" w:rsidRPr="008E302E">
        <w:t xml:space="preserve"> году  показатель  общей заболеваемости составил </w:t>
      </w:r>
      <w:r w:rsidR="0019380B">
        <w:t>638,5</w:t>
      </w:r>
      <w:r w:rsidR="0019380B" w:rsidRPr="008E302E">
        <w:t xml:space="preserve"> на 10 000 населения.         Произошел  </w:t>
      </w:r>
      <w:r w:rsidR="0019380B">
        <w:t xml:space="preserve">небольшой </w:t>
      </w:r>
      <w:r w:rsidR="0019380B" w:rsidRPr="008E302E">
        <w:t>рост первичной заболеваемости населения</w:t>
      </w:r>
      <w:r w:rsidR="0019380B">
        <w:t>, в том числе</w:t>
      </w:r>
      <w:r w:rsidR="0019380B" w:rsidRPr="008E302E">
        <w:t xml:space="preserve"> болезней нервной системы </w:t>
      </w:r>
      <w:r w:rsidR="0019380B">
        <w:t>+7,2</w:t>
      </w:r>
      <w:r w:rsidR="0019380B" w:rsidRPr="008E302E">
        <w:t xml:space="preserve">%, костно-мышечной системы </w:t>
      </w:r>
      <w:r w:rsidR="0019380B">
        <w:t>+12</w:t>
      </w:r>
      <w:r w:rsidR="0019380B" w:rsidRPr="008E302E">
        <w:t xml:space="preserve">%, </w:t>
      </w:r>
      <w:r w:rsidR="0019380B">
        <w:t>рост произошел</w:t>
      </w:r>
      <w:r w:rsidR="0019380B" w:rsidRPr="008E302E">
        <w:t xml:space="preserve"> за счет увеличени</w:t>
      </w:r>
      <w:r w:rsidR="0019380B">
        <w:t>я</w:t>
      </w:r>
      <w:r w:rsidR="0019380B" w:rsidRPr="008E302E">
        <w:t xml:space="preserve"> количества обследуемого населения в связи с </w:t>
      </w:r>
      <w:r w:rsidR="0019380B">
        <w:t>проведением диспансеризации детей и определенных гру</w:t>
      </w:r>
      <w:proofErr w:type="gramStart"/>
      <w:r w:rsidR="0019380B">
        <w:t>пп взр</w:t>
      </w:r>
      <w:proofErr w:type="gramEnd"/>
      <w:r w:rsidR="0019380B">
        <w:t>ослого населения</w:t>
      </w:r>
      <w:r w:rsidRPr="008E302E">
        <w:t>.</w:t>
      </w:r>
    </w:p>
    <w:p w:rsidR="0019380B" w:rsidRDefault="0019380B" w:rsidP="00520B7D">
      <w:pPr>
        <w:pStyle w:val="af7"/>
        <w:ind w:firstLine="567"/>
        <w:jc w:val="both"/>
      </w:pPr>
      <w:r w:rsidRPr="00D20656">
        <w:t>При проведении летне-оздоровительной кампании 2014 года было открыто 9 оздоров</w:t>
      </w:r>
      <w:r>
        <w:t>ительных лагерей на базе</w:t>
      </w:r>
      <w:r w:rsidRPr="00D20656">
        <w:t xml:space="preserve"> общеобразовательных учрежден</w:t>
      </w:r>
      <w:r>
        <w:t>ий: Батаминской, Кимильтейской, Ухтуйской, Ц-Хазанской, Масля</w:t>
      </w:r>
      <w:r w:rsidRPr="00D20656">
        <w:t>ногорской, Новолетниковской, Сама</w:t>
      </w:r>
      <w:r>
        <w:t>рской, Покровской, Филипповской</w:t>
      </w:r>
      <w:r w:rsidRPr="00D20656">
        <w:t xml:space="preserve">  школ с общим количеством  380 учащихся.</w:t>
      </w:r>
    </w:p>
    <w:p w:rsidR="00A76979" w:rsidRPr="008E302E" w:rsidRDefault="0019380B" w:rsidP="00520B7D">
      <w:pPr>
        <w:pStyle w:val="af7"/>
        <w:ind w:firstLine="567"/>
        <w:jc w:val="both"/>
      </w:pPr>
      <w:r w:rsidRPr="008E302E">
        <w:t>В течение 201</w:t>
      </w:r>
      <w:r>
        <w:t>4 года проводилась</w:t>
      </w:r>
      <w:r w:rsidRPr="008E302E">
        <w:t xml:space="preserve"> работа по привлечению специалистов  для работы в участковых больницах. Предпринимаются следующие меры по привлечению специалистов: контрактная система оплаты труда, 25% надбавка к заработной плате</w:t>
      </w:r>
      <w:r>
        <w:t xml:space="preserve"> за работу в сельской местности</w:t>
      </w:r>
      <w:r w:rsidRPr="008E302E">
        <w:t xml:space="preserve">, </w:t>
      </w:r>
      <w:r>
        <w:t>выплата 1 млн</w:t>
      </w:r>
      <w:proofErr w:type="gramStart"/>
      <w:r>
        <w:t>.р</w:t>
      </w:r>
      <w:proofErr w:type="gramEnd"/>
      <w:r>
        <w:t>ублей для врачей по федеральной программе «Земский доктор»</w:t>
      </w:r>
      <w:r w:rsidRPr="008E302E">
        <w:t>.</w:t>
      </w:r>
      <w:r>
        <w:t xml:space="preserve"> Несмотря на эти меры в участковых больницах все еще о</w:t>
      </w:r>
      <w:r w:rsidRPr="008E302E">
        <w:t>тмечается дефицит врачебных кадров.</w:t>
      </w:r>
    </w:p>
    <w:p w:rsidR="0019380B" w:rsidRPr="008E302E" w:rsidRDefault="0019380B" w:rsidP="00520B7D">
      <w:pPr>
        <w:pStyle w:val="af7"/>
        <w:ind w:firstLine="567"/>
        <w:jc w:val="both"/>
      </w:pPr>
      <w:r>
        <w:t>Обеспечен</w:t>
      </w:r>
      <w:r w:rsidRPr="008E302E">
        <w:t>ность врач</w:t>
      </w:r>
      <w:r>
        <w:t>ами</w:t>
      </w:r>
      <w:r w:rsidRPr="008E302E">
        <w:t xml:space="preserve"> составила в 20</w:t>
      </w:r>
      <w:r>
        <w:t>14</w:t>
      </w:r>
      <w:r w:rsidRPr="008E302E">
        <w:t xml:space="preserve">г. – </w:t>
      </w:r>
      <w:r>
        <w:t>75</w:t>
      </w:r>
      <w:r w:rsidRPr="008E302E">
        <w:t xml:space="preserve">%, </w:t>
      </w:r>
      <w:r>
        <w:t>обеспеченность</w:t>
      </w:r>
      <w:r w:rsidRPr="008E302E">
        <w:t xml:space="preserve">  средн</w:t>
      </w:r>
      <w:r>
        <w:t>им медицинским</w:t>
      </w:r>
      <w:r w:rsidRPr="008E302E">
        <w:t xml:space="preserve"> персонал</w:t>
      </w:r>
      <w:r>
        <w:t>ом</w:t>
      </w:r>
      <w:r w:rsidRPr="008E302E">
        <w:t xml:space="preserve"> в 201</w:t>
      </w:r>
      <w:r>
        <w:t>4</w:t>
      </w:r>
      <w:r w:rsidRPr="008E302E">
        <w:t xml:space="preserve">г. – </w:t>
      </w:r>
      <w:r>
        <w:t>92,4 %. Имеют сертификаты -  100%</w:t>
      </w:r>
      <w:r w:rsidRPr="008E302E">
        <w:t xml:space="preserve"> медицинских работников  и 60% медицинских работников имеют категори</w:t>
      </w:r>
      <w:r>
        <w:t>и</w:t>
      </w:r>
      <w:r w:rsidRPr="008E302E">
        <w:t>.</w:t>
      </w:r>
    </w:p>
    <w:p w:rsidR="0019380B" w:rsidRPr="008E302E" w:rsidRDefault="0019380B" w:rsidP="00520B7D">
      <w:pPr>
        <w:pStyle w:val="af7"/>
        <w:ind w:firstLine="567"/>
        <w:jc w:val="both"/>
      </w:pPr>
      <w:r w:rsidRPr="008E302E">
        <w:t>Обеспеченность врачами составляет –</w:t>
      </w:r>
      <w:r>
        <w:t>4,3</w:t>
      </w:r>
      <w:r w:rsidRPr="008E302E">
        <w:t xml:space="preserve"> чел. на 10 000 населения, что ниже на </w:t>
      </w:r>
      <w:r>
        <w:t>25,8</w:t>
      </w:r>
      <w:r w:rsidRPr="008E302E">
        <w:t>% от плановых показателей</w:t>
      </w:r>
      <w:r>
        <w:t>, но выше показателя за 2013 год (было 3,7)</w:t>
      </w:r>
      <w:r w:rsidRPr="008E302E">
        <w:t xml:space="preserve">. </w:t>
      </w:r>
    </w:p>
    <w:p w:rsidR="00A76979" w:rsidRPr="008E302E" w:rsidRDefault="0019380B" w:rsidP="00520B7D">
      <w:pPr>
        <w:pStyle w:val="af7"/>
        <w:ind w:firstLine="567"/>
        <w:jc w:val="both"/>
      </w:pPr>
      <w:r w:rsidRPr="008E302E">
        <w:t>Обеспеченность средн</w:t>
      </w:r>
      <w:r>
        <w:t>им медицинским персоналом в 2014</w:t>
      </w:r>
      <w:r w:rsidRPr="008E302E">
        <w:t xml:space="preserve"> году составила 4</w:t>
      </w:r>
      <w:r>
        <w:t>4,2</w:t>
      </w:r>
      <w:r w:rsidRPr="008E302E">
        <w:t xml:space="preserve"> на  10 000 населения, что на </w:t>
      </w:r>
      <w:r>
        <w:t>7,5</w:t>
      </w:r>
      <w:r w:rsidRPr="008E302E">
        <w:t xml:space="preserve"> % ниже прогнозируемого по программе СЭР.</w:t>
      </w:r>
      <w:r w:rsidR="00A76979" w:rsidRPr="008E302E">
        <w:t xml:space="preserve"> </w:t>
      </w:r>
    </w:p>
    <w:p w:rsidR="00A76979" w:rsidRPr="008E302E" w:rsidRDefault="00A76979" w:rsidP="00520B7D">
      <w:pPr>
        <w:ind w:firstLine="567"/>
        <w:jc w:val="both"/>
      </w:pPr>
      <w:r w:rsidRPr="008E302E">
        <w:t>См. приложение 1. «Индикаторы выполнения ПСЭР» (здравоохранение).</w:t>
      </w:r>
    </w:p>
    <w:p w:rsidR="00A76979" w:rsidRPr="008E302E" w:rsidRDefault="00A76979" w:rsidP="00520B7D">
      <w:pPr>
        <w:tabs>
          <w:tab w:val="right" w:pos="9355"/>
        </w:tabs>
        <w:ind w:firstLine="567"/>
        <w:jc w:val="both"/>
      </w:pPr>
    </w:p>
    <w:p w:rsidR="00A76979" w:rsidRPr="008E302E" w:rsidRDefault="00A76979" w:rsidP="00520B7D">
      <w:pPr>
        <w:pStyle w:val="af7"/>
        <w:ind w:firstLine="567"/>
        <w:jc w:val="center"/>
        <w:outlineLvl w:val="1"/>
      </w:pPr>
      <w:r w:rsidRPr="00382ACD">
        <w:rPr>
          <w:b/>
        </w:rPr>
        <w:t>7.6. Работа с несовершеннолетними</w:t>
      </w:r>
      <w:bookmarkEnd w:id="31"/>
    </w:p>
    <w:p w:rsidR="00A76979" w:rsidRPr="008E302E" w:rsidRDefault="00A76979" w:rsidP="00520B7D">
      <w:pPr>
        <w:pStyle w:val="Style3"/>
        <w:widowControl/>
        <w:ind w:left="5" w:right="10" w:firstLine="562"/>
        <w:jc w:val="both"/>
        <w:rPr>
          <w:rStyle w:val="FontStyle12"/>
          <w:lang w:eastAsia="en-US"/>
        </w:rPr>
      </w:pPr>
      <w:r w:rsidRPr="008E302E">
        <w:rPr>
          <w:rFonts w:ascii="Times New Roman" w:hAnsi="Times New Roman"/>
        </w:rPr>
        <w:t xml:space="preserve">За отчетный период комиссией по делам несовершеннолетних и защите их прав (далее по тексту – комиссия) было проведено </w:t>
      </w:r>
      <w:r w:rsidR="00993A61">
        <w:rPr>
          <w:rFonts w:ascii="Times New Roman" w:hAnsi="Times New Roman"/>
        </w:rPr>
        <w:t>38</w:t>
      </w:r>
      <w:r w:rsidRPr="008E302E">
        <w:rPr>
          <w:rFonts w:ascii="Times New Roman" w:hAnsi="Times New Roman"/>
        </w:rPr>
        <w:t xml:space="preserve"> заседаний, в т.ч. </w:t>
      </w:r>
      <w:r w:rsidR="00993A61">
        <w:rPr>
          <w:rFonts w:ascii="Times New Roman" w:hAnsi="Times New Roman"/>
        </w:rPr>
        <w:t>12</w:t>
      </w:r>
      <w:r w:rsidRPr="008E302E">
        <w:rPr>
          <w:rFonts w:ascii="Times New Roman" w:hAnsi="Times New Roman"/>
        </w:rPr>
        <w:t xml:space="preserve"> выездных.</w:t>
      </w:r>
      <w:r w:rsidRPr="008E302E">
        <w:rPr>
          <w:rStyle w:val="FontStyle12"/>
        </w:rPr>
        <w:t xml:space="preserve"> </w:t>
      </w:r>
    </w:p>
    <w:p w:rsidR="00892826" w:rsidRDefault="00892826" w:rsidP="00520B7D">
      <w:pPr>
        <w:pStyle w:val="Style6"/>
        <w:widowControl/>
        <w:spacing w:line="240" w:lineRule="auto"/>
        <w:ind w:right="10" w:firstLine="562"/>
      </w:pPr>
      <w:proofErr w:type="gramStart"/>
      <w:r w:rsidRPr="006E067B">
        <w:t>За отчетный период привлечены к административной ответственности 82 родителей, вынесено  постановлений о назначении административного наказания  - 82, из них, по ст. 5.35 КоАП РФ - 56 постановлений, по ст. 6.10 КоАП РФ - 0, по ст. 20.22 КоАП РФ - 1, по ч. 2 ст. 3 Закона Иркутской области № 38-оз «Об административной ответственности за неисполнение отдельных мер по защите детей от факторов, негативно влияющих</w:t>
      </w:r>
      <w:proofErr w:type="gramEnd"/>
      <w:r w:rsidRPr="006E067B">
        <w:t xml:space="preserve"> на их физическое, интеллектуальное, психическое, духовное и нравственное развитие в Иркутской области» - 25.</w:t>
      </w:r>
    </w:p>
    <w:p w:rsidR="00A76979" w:rsidRDefault="00892826" w:rsidP="00520B7D">
      <w:pPr>
        <w:ind w:firstLine="567"/>
        <w:jc w:val="both"/>
      </w:pPr>
      <w:r w:rsidRPr="006E067B">
        <w:lastRenderedPageBreak/>
        <w:t>Признаны виновными в совершении административного правонарушения 6 несовершеннолетних, из них: 1 - по ст. 20.1 КоАП РФ, 2 -  по ст. 20.20 КоАП РФ,  3 – по ст. 6.24</w:t>
      </w:r>
      <w:proofErr w:type="gramStart"/>
      <w:r w:rsidRPr="006E067B">
        <w:t xml:space="preserve"> К</w:t>
      </w:r>
      <w:proofErr w:type="gramEnd"/>
      <w:r w:rsidRPr="006E067B">
        <w:t xml:space="preserve">о АП РФ. </w:t>
      </w:r>
    </w:p>
    <w:p w:rsidR="000862C1" w:rsidRDefault="000862C1" w:rsidP="00520B7D">
      <w:pPr>
        <w:ind w:firstLine="567"/>
        <w:jc w:val="both"/>
      </w:pPr>
      <w:r w:rsidRPr="006E067B">
        <w:t>От  общего числа составленных протоколов  13 протоколов об административном правонарушении были составлены членами комиссии, из них 7 – по ст. 5.35</w:t>
      </w:r>
      <w:proofErr w:type="gramStart"/>
      <w:r w:rsidRPr="006E067B">
        <w:t xml:space="preserve"> К</w:t>
      </w:r>
      <w:proofErr w:type="gramEnd"/>
      <w:r w:rsidRPr="006E067B">
        <w:t>о АП РФ и 6-  по закону Иркутской области.</w:t>
      </w:r>
    </w:p>
    <w:p w:rsidR="000862C1" w:rsidRPr="006E067B" w:rsidRDefault="000862C1" w:rsidP="00520B7D">
      <w:pPr>
        <w:jc w:val="both"/>
      </w:pPr>
      <w:r w:rsidRPr="006E067B">
        <w:rPr>
          <w:color w:val="FF0000"/>
        </w:rPr>
        <w:t xml:space="preserve">      </w:t>
      </w:r>
      <w:r w:rsidRPr="006E067B">
        <w:t xml:space="preserve">     Вынесено: 82 постановлений о назначении административного наказания, 14 постановлений о прекращении производства по делу об административном правонарушении, 2 определения о возращении материалов дела об административном правонарушении на доработку, 3 протокол на конец отчетного периода остались не рассмотренными.  </w:t>
      </w:r>
    </w:p>
    <w:p w:rsidR="000862C1" w:rsidRPr="006E067B" w:rsidRDefault="000862C1" w:rsidP="00520B7D">
      <w:pPr>
        <w:jc w:val="both"/>
      </w:pPr>
      <w:r w:rsidRPr="006E067B">
        <w:rPr>
          <w:color w:val="FF0000"/>
        </w:rPr>
        <w:t xml:space="preserve">         </w:t>
      </w:r>
      <w:r w:rsidRPr="006E067B">
        <w:t>За отчетный период было оштрафовано 57 человека, на сумму 22650 руб., взыскано штрафов с 20 чел. на сумму 8235,46 руб.  В отношении 70 чел.  на сумму 28200 руб. материалы направлены в службу судебных приставов.</w:t>
      </w:r>
    </w:p>
    <w:p w:rsidR="000862C1" w:rsidRPr="006E067B" w:rsidRDefault="000862C1" w:rsidP="00520B7D">
      <w:pPr>
        <w:ind w:firstLine="567"/>
        <w:jc w:val="both"/>
        <w:rPr>
          <w:color w:val="0D0D0D" w:themeColor="text1" w:themeTint="F2"/>
        </w:rPr>
      </w:pPr>
      <w:r w:rsidRPr="006E067B">
        <w:t>В соответствии со ст. 18 Положения о КДН  28 несовершеннолетним  применены меры воспитательного воздействия, из них: 4  - в виде  выговора и 24 - в виде предупреждения.</w:t>
      </w:r>
      <w:r w:rsidRPr="006E067B">
        <w:rPr>
          <w:color w:val="0D0D0D" w:themeColor="text1" w:themeTint="F2"/>
        </w:rPr>
        <w:t xml:space="preserve">   </w:t>
      </w:r>
    </w:p>
    <w:p w:rsidR="00BB4D36" w:rsidRPr="00BB4D36" w:rsidRDefault="00BB4D36" w:rsidP="00520B7D">
      <w:pPr>
        <w:ind w:firstLine="567"/>
        <w:jc w:val="both"/>
        <w:rPr>
          <w:rStyle w:val="a4"/>
          <w:rFonts w:eastAsia="Calibri"/>
          <w:color w:val="000000"/>
          <w:sz w:val="24"/>
        </w:rPr>
      </w:pPr>
      <w:r w:rsidRPr="00BB4D36">
        <w:t xml:space="preserve">В рамках информационной кампании по противодействию жестокому обращению с детьми, на основании приказа Комитета по образовнию администрации Зиминского района </w:t>
      </w:r>
      <w:r w:rsidRPr="00BB4D36">
        <w:rPr>
          <w:rStyle w:val="a4"/>
          <w:rFonts w:eastAsia="Calibri"/>
          <w:color w:val="000000"/>
          <w:sz w:val="24"/>
        </w:rPr>
        <w:t>образовательные организации издали внутренние приказы по организации профилактической работы.</w:t>
      </w:r>
    </w:p>
    <w:p w:rsidR="00A76979" w:rsidRPr="008E302E" w:rsidRDefault="00BB4D36" w:rsidP="00520B7D">
      <w:pPr>
        <w:ind w:firstLine="567"/>
        <w:jc w:val="both"/>
      </w:pPr>
      <w:r w:rsidRPr="00BB4D36">
        <w:rPr>
          <w:rStyle w:val="a4"/>
          <w:rFonts w:eastAsia="Calibri"/>
          <w:color w:val="000000"/>
          <w:sz w:val="24"/>
        </w:rPr>
        <w:t xml:space="preserve">Со всеми педагогическими работниками, задействованными в обучении и воспитании детей, проведены семинары-инструктажи. Ежедневно классные руководители, медработники, учителя - предметники проводят визуальный осмотр обучающихся и наблюдают за психологическим состоянием несовершеннолетних; выясняют причины отсутствия ребенка на занятиях </w:t>
      </w:r>
      <w:proofErr w:type="gramStart"/>
      <w:r w:rsidRPr="00BB4D36">
        <w:rPr>
          <w:rStyle w:val="a4"/>
          <w:rFonts w:eastAsia="Calibri"/>
          <w:color w:val="000000"/>
          <w:sz w:val="24"/>
        </w:rPr>
        <w:t>по</w:t>
      </w:r>
      <w:proofErr w:type="gramEnd"/>
      <w:r w:rsidRPr="00BB4D36">
        <w:rPr>
          <w:rStyle w:val="a4"/>
          <w:rFonts w:eastAsia="Calibri"/>
          <w:color w:val="000000"/>
          <w:sz w:val="24"/>
        </w:rPr>
        <w:t xml:space="preserve"> прошествии более 3 часов</w:t>
      </w:r>
      <w:r>
        <w:rPr>
          <w:rStyle w:val="a4"/>
          <w:rFonts w:eastAsia="Calibri"/>
          <w:color w:val="000000"/>
          <w:sz w:val="24"/>
        </w:rPr>
        <w:t xml:space="preserve">. </w:t>
      </w:r>
      <w:r w:rsidR="00A76979" w:rsidRPr="008E302E">
        <w:t xml:space="preserve"> </w:t>
      </w:r>
    </w:p>
    <w:p w:rsidR="00BB4D36" w:rsidRDefault="00BB4D36" w:rsidP="00520B7D">
      <w:pPr>
        <w:pStyle w:val="a3"/>
        <w:ind w:firstLine="567"/>
        <w:jc w:val="both"/>
        <w:rPr>
          <w:rFonts w:eastAsia="Calibri"/>
          <w:sz w:val="24"/>
        </w:rPr>
      </w:pPr>
      <w:r w:rsidRPr="00BB4D36">
        <w:rPr>
          <w:rStyle w:val="a4"/>
          <w:rFonts w:eastAsia="Calibri"/>
          <w:color w:val="000000"/>
          <w:sz w:val="24"/>
        </w:rPr>
        <w:t xml:space="preserve">В средних общеобразовательных школах и в ряде основных  работают социальные педагоги, которые ведут внутренний контроль за </w:t>
      </w:r>
      <w:proofErr w:type="gramStart"/>
      <w:r w:rsidRPr="00BB4D36">
        <w:rPr>
          <w:rStyle w:val="a4"/>
          <w:rFonts w:eastAsia="Calibri"/>
          <w:color w:val="000000"/>
          <w:sz w:val="24"/>
        </w:rPr>
        <w:t>обучающимися</w:t>
      </w:r>
      <w:proofErr w:type="gramEnd"/>
      <w:r w:rsidRPr="00BB4D36">
        <w:rPr>
          <w:rStyle w:val="a4"/>
          <w:rFonts w:eastAsia="Calibri"/>
          <w:color w:val="000000"/>
          <w:sz w:val="24"/>
        </w:rPr>
        <w:t>.</w:t>
      </w:r>
      <w:r w:rsidRPr="00BB4D36">
        <w:rPr>
          <w:color w:val="000000"/>
          <w:sz w:val="24"/>
        </w:rPr>
        <w:t xml:space="preserve"> </w:t>
      </w:r>
      <w:r w:rsidRPr="00BB4D36">
        <w:rPr>
          <w:rStyle w:val="a4"/>
          <w:rFonts w:eastAsia="Calibri"/>
          <w:color w:val="000000"/>
          <w:sz w:val="24"/>
        </w:rPr>
        <w:t>Разработан поэтапный план работы социального работника.</w:t>
      </w:r>
      <w:r w:rsidRPr="00BB4D36">
        <w:rPr>
          <w:color w:val="000000"/>
          <w:sz w:val="24"/>
        </w:rPr>
        <w:t xml:space="preserve"> </w:t>
      </w:r>
      <w:r w:rsidRPr="00BB4D36">
        <w:rPr>
          <w:rFonts w:eastAsia="Calibri"/>
          <w:color w:val="000000"/>
          <w:sz w:val="24"/>
        </w:rPr>
        <w:t>На общешкольных родительских собраниях родителям разъясняются их права и обязанности по воспитанию, образованию и созданию нормальных условий жизни для ребенка, разъясняются меры ответственности, которую несут родители перед обществом и своими детьми за невыполнение или выполнение не в полном объеме своих обязанностей.</w:t>
      </w:r>
      <w:r w:rsidRPr="00BB4D36">
        <w:rPr>
          <w:color w:val="000000"/>
          <w:sz w:val="24"/>
        </w:rPr>
        <w:t xml:space="preserve"> </w:t>
      </w:r>
      <w:r w:rsidRPr="00BB4D36">
        <w:rPr>
          <w:rFonts w:eastAsia="Calibri"/>
          <w:color w:val="000000"/>
          <w:sz w:val="24"/>
        </w:rPr>
        <w:t xml:space="preserve">С </w:t>
      </w:r>
      <w:proofErr w:type="gramStart"/>
      <w:r w:rsidRPr="00BB4D36">
        <w:rPr>
          <w:rFonts w:eastAsia="Calibri"/>
          <w:color w:val="000000"/>
          <w:sz w:val="24"/>
        </w:rPr>
        <w:t>обучающимися</w:t>
      </w:r>
      <w:proofErr w:type="gramEnd"/>
      <w:r w:rsidRPr="00BB4D36">
        <w:rPr>
          <w:color w:val="000000"/>
          <w:sz w:val="24"/>
        </w:rPr>
        <w:t xml:space="preserve"> проведены часы:  </w:t>
      </w:r>
      <w:r w:rsidRPr="00BB4D36">
        <w:rPr>
          <w:rFonts w:eastAsia="Calibri"/>
          <w:color w:val="000000"/>
          <w:sz w:val="24"/>
        </w:rPr>
        <w:t xml:space="preserve">«Жизнь дана на добрые дела»; </w:t>
      </w:r>
      <w:r w:rsidRPr="00BB4D36">
        <w:rPr>
          <w:rFonts w:eastAsia="Calibri"/>
          <w:sz w:val="24"/>
        </w:rPr>
        <w:t xml:space="preserve">«Настоящий </w:t>
      </w:r>
      <w:proofErr w:type="gramStart"/>
      <w:r w:rsidRPr="00BB4D36">
        <w:rPr>
          <w:rFonts w:eastAsia="Calibri"/>
          <w:sz w:val="24"/>
        </w:rPr>
        <w:t>друг</w:t>
      </w:r>
      <w:proofErr w:type="gramEnd"/>
      <w:r w:rsidRPr="00BB4D36">
        <w:rPr>
          <w:rFonts w:eastAsia="Calibri"/>
          <w:sz w:val="24"/>
        </w:rPr>
        <w:t>: каким я его вижу?»</w:t>
      </w:r>
      <w:r w:rsidRPr="00BB4D36">
        <w:rPr>
          <w:sz w:val="24"/>
        </w:rPr>
        <w:t xml:space="preserve">; </w:t>
      </w:r>
      <w:r w:rsidRPr="00BB4D36">
        <w:rPr>
          <w:rFonts w:eastAsia="Calibri"/>
          <w:sz w:val="24"/>
        </w:rPr>
        <w:t xml:space="preserve">«Что же такое главное в жизни?», «Конфликты» и др.   </w:t>
      </w:r>
    </w:p>
    <w:p w:rsidR="00F90F98" w:rsidRDefault="00F90F98" w:rsidP="00520B7D">
      <w:pPr>
        <w:ind w:firstLine="567"/>
        <w:jc w:val="both"/>
      </w:pPr>
      <w:r>
        <w:t xml:space="preserve">В марте 2014 года в 18 общеобразовательных организациях Зиминского района   проведены  мероприятия по профилактике употребления курительных смесей. В данных мероприятиях приняли участие следующие специалисты: врач-нарколог, зав. отделением медико-социальной помощи детям и подросткам, ведущий специалист  отдела по физической культуре и молодёжной политике, региональный специалист ОГКГ «Центр профилактики и наркомании» и 4 представителя ФАП. В ходе мероприятий были проведены: 18 общешкольных родительских собраний, 11 семинаров, 4 круглых стола и 3 тренинга. Мероприятиями </w:t>
      </w:r>
      <w:proofErr w:type="gramStart"/>
      <w:r>
        <w:t>охвачены</w:t>
      </w:r>
      <w:proofErr w:type="gramEnd"/>
      <w:r>
        <w:t xml:space="preserve">: 230 педагогов и 1849 родителей.  </w:t>
      </w:r>
    </w:p>
    <w:p w:rsidR="00515139" w:rsidRPr="00515139" w:rsidRDefault="00515139" w:rsidP="00520B7D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139">
        <w:rPr>
          <w:rFonts w:ascii="Times New Roman" w:hAnsi="Times New Roman"/>
          <w:sz w:val="24"/>
          <w:szCs w:val="24"/>
        </w:rPr>
        <w:t>С 16 по 23 февраля 2014 года, в целях выявления детей в местах, запрещенных для посещения в ночное время, предусмотренных статьей 2 Закона Иркутской области от 05.03. 2010 г.  № 7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на территории Зиминского района  было проведено областное межведомственное</w:t>
      </w:r>
      <w:proofErr w:type="gramEnd"/>
      <w:r w:rsidRPr="00515139">
        <w:rPr>
          <w:rFonts w:ascii="Times New Roman" w:hAnsi="Times New Roman"/>
          <w:sz w:val="24"/>
          <w:szCs w:val="24"/>
        </w:rPr>
        <w:t xml:space="preserve"> мероприятие «Кинотеарт». </w:t>
      </w:r>
    </w:p>
    <w:p w:rsidR="00515139" w:rsidRPr="006E067B" w:rsidRDefault="00515139" w:rsidP="00520B7D">
      <w:pPr>
        <w:ind w:firstLine="567"/>
        <w:jc w:val="both"/>
      </w:pPr>
      <w:r w:rsidRPr="006E067B">
        <w:t xml:space="preserve">В проведении мероприятия приняли участие члены комиссии и общественные комиссии сельских поселений, а именно: инспектора ОПДН ОУУП и ПДН МО МВД России «Зиминский», специалисты Комитета по образования администрации Зиминского </w:t>
      </w:r>
      <w:r w:rsidRPr="006E067B">
        <w:lastRenderedPageBreak/>
        <w:t>района, работники ОГБУЗ «ЗГБ», общественные комиссии сельских поселений: Ухтуйского, Харайгунского, Новолетниковского, Филипповского, Масляногорского.</w:t>
      </w:r>
    </w:p>
    <w:p w:rsidR="00515139" w:rsidRPr="006E067B" w:rsidRDefault="00515139" w:rsidP="00520B7D">
      <w:pPr>
        <w:ind w:firstLine="567"/>
        <w:jc w:val="both"/>
      </w:pPr>
      <w:r w:rsidRPr="006E067B">
        <w:t xml:space="preserve"> В рамках проведенного мероприятия было организовано 8 вечерних рейдов в следующих населенных пунктах Зиминского района: с. Харайгун, с. Масляногорск, с. Новолетники, с. Ухтуй, </w:t>
      </w:r>
      <w:proofErr w:type="gramStart"/>
      <w:r w:rsidRPr="006E067B">
        <w:t>с</w:t>
      </w:r>
      <w:proofErr w:type="gramEnd"/>
      <w:r w:rsidRPr="006E067B">
        <w:t xml:space="preserve">. </w:t>
      </w:r>
      <w:proofErr w:type="gramStart"/>
      <w:r w:rsidRPr="006E067B">
        <w:t>Самара</w:t>
      </w:r>
      <w:proofErr w:type="gramEnd"/>
      <w:r w:rsidRPr="006E067B">
        <w:t>, с. Филипповск,  п. 3- й Успенск.  Также во время проведения рейдов было проведено 7 проверок  МКУК КДЦ Зиминского района.</w:t>
      </w:r>
    </w:p>
    <w:p w:rsidR="000862C1" w:rsidRDefault="000862C1" w:rsidP="00520B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1- м и во 2-м квартале 2014 года были организованы временные рабочие места для трудоустройства 46 обучающихся в возрасте 14-18 лет в 5 образовательных учреждениях Зиминского района (МБОУ Новолетниковская СОШ, МБОУ Самарская СОШ, МБОУ Покровская СОШ, Ухтуйская СОШ, Кимильтейская СОШ). </w:t>
      </w:r>
    </w:p>
    <w:p w:rsidR="000862C1" w:rsidRDefault="000862C1" w:rsidP="00520B7D">
      <w:pPr>
        <w:widowControl w:val="0"/>
        <w:autoSpaceDE w:val="0"/>
        <w:autoSpaceDN w:val="0"/>
        <w:adjustRightInd w:val="0"/>
        <w:ind w:firstLine="540"/>
        <w:jc w:val="both"/>
      </w:pPr>
      <w:r>
        <w:t>20 несовершеннолетних участвовали в мероприятиях, организованными Домами Досугов Зиминского района.</w:t>
      </w:r>
    </w:p>
    <w:p w:rsidR="000862C1" w:rsidRDefault="000862C1" w:rsidP="00520B7D">
      <w:pPr>
        <w:ind w:firstLine="567"/>
        <w:jc w:val="both"/>
      </w:pPr>
      <w:proofErr w:type="gramStart"/>
      <w:r>
        <w:t>За отчетный период 2014 года Комиссией  вынесено 42 решения  о продолжении индивидуально профилактической работы в отношении несовершеннолетних, семей, находящихся в социально-опасном положении, 2 решения о постановке семей на учет в Банк данных о семьях находящихся в социа</w:t>
      </w:r>
      <w:r w:rsidR="00D972C7">
        <w:t>льно-опасном положении</w:t>
      </w:r>
      <w:r>
        <w:t>, 8 решений о снятии несовершеннолетнего и семей, находящихся в социально-опасном положении, с учета Банка данных о семьях находящихся в социально-опасном положении,  из</w:t>
      </w:r>
      <w:proofErr w:type="gramEnd"/>
      <w:r>
        <w:t xml:space="preserve"> них: 1 семья в связи со смертью единственного родителя, 1 – семья в связи с лишением родительских прав и 6 семей  в связи с исправлением. Комиссией был определен новый срок проведения индивидуально-профилактической работы с несовершеннолетними и семьями, находящимися в социально-опасном положении.  </w:t>
      </w:r>
    </w:p>
    <w:p w:rsidR="000862C1" w:rsidRPr="006E067B" w:rsidRDefault="000862C1" w:rsidP="00520B7D">
      <w:pPr>
        <w:ind w:firstLine="709"/>
        <w:jc w:val="both"/>
      </w:pPr>
      <w:r>
        <w:rPr>
          <w:color w:val="0D0D0D" w:themeColor="text1" w:themeTint="F2"/>
        </w:rPr>
        <w:t>В течение отчетного периода проведено 120 рейдовых мероприятий с участием представителей всех субъектов профилактики, по выявлению и обследованию семей, находящихся в трудной жизненной ситуации и социально-опасном положении. В ходе рейдовых мероприятий с родителями и детьми проведены профилактические беседы, оказана консультативная помощь в оформлении пособий гражданам, имеющих детей, в оформлении статуса многодетной семьи, организации отдыха и оздоровления детей</w:t>
      </w:r>
      <w:r w:rsidR="00515139">
        <w:rPr>
          <w:color w:val="0D0D0D" w:themeColor="text1" w:themeTint="F2"/>
        </w:rPr>
        <w:t xml:space="preserve">. </w:t>
      </w:r>
      <w:r w:rsidRPr="006E067B">
        <w:t>За 12 месяцев 2014 года общий темп преступлений несовершеннолетних на территории Зиминского района по сравнению с истекшим периодом 2013 года снизился на 37,5 %, с 8 до 5.  При общем снижении  абсолютного числа  преступлений, их доля в общем числе противоправных деяний претерпела  также значительных изменения и составила 0,7 %, в 2013 году составляла 1,1 %, что ниже среднеобластного показателя.</w:t>
      </w:r>
    </w:p>
    <w:p w:rsidR="00A76979" w:rsidRDefault="000862C1" w:rsidP="00520B7D">
      <w:pPr>
        <w:pStyle w:val="Style7"/>
        <w:widowControl/>
        <w:spacing w:line="240" w:lineRule="auto"/>
        <w:ind w:left="5" w:firstLine="562"/>
      </w:pPr>
      <w:r w:rsidRPr="006E067B">
        <w:t>Так, за  12 месяцев 2014 года на территории Зиминского района не допущен рост преступлений: краж - 2 (АППГ - 4), разбоев - 0 (АППГ - 0), незаконное завладение автотранспортным средством - 0 (АППГ - 2), убийств – 0 (АППГ -0), в смешанных группах - 0 (ААПГ- 0); грабежей – 0 (АППГ – 1),  совершенных несовершеннолетними, ранее совершавшими - 0 (АППГ - 0), совершенных в состоянии алкогольного опьянения - 1 (АППГ - 1), однако допущен рост грабежей – 1  (АППГ – 0)</w:t>
      </w:r>
      <w:r w:rsidR="00515139">
        <w:t>.</w:t>
      </w:r>
    </w:p>
    <w:p w:rsidR="00515139" w:rsidRDefault="00515139" w:rsidP="00520B7D">
      <w:pPr>
        <w:ind w:firstLine="567"/>
        <w:jc w:val="both"/>
      </w:pPr>
      <w:proofErr w:type="gramStart"/>
      <w:r>
        <w:t xml:space="preserve">01.03.2014 г. на территории Зиминского районного муниципального образования  стартовал  благотворительный марафон - эстафета «Помоги ребенку, и ты спасешь мир», направленный на  социальную поддержку воспитанников учреждений для детей-сирот и детей, оставшихся  без попечения  родителей, талантливых детей и детей, находящихся в трудной жизненной ситуации, адресную поддержку на развитие материально-технической базы организаций осуществляющих образовательную деятельность, а также учреждений социального обслуживания, в. т. ч. специализированных. </w:t>
      </w:r>
      <w:proofErr w:type="gramEnd"/>
    </w:p>
    <w:p w:rsidR="00E01560" w:rsidRDefault="00E01560" w:rsidP="00520B7D">
      <w:pPr>
        <w:ind w:firstLine="567"/>
        <w:jc w:val="both"/>
      </w:pPr>
      <w:r>
        <w:t xml:space="preserve">Согласно проведенному мониторингу в образовательных организациях Зиминского района, был сформирован список несовершеннолетних нуждающихся в материальной помощи. После чего в </w:t>
      </w:r>
      <w:r w:rsidRPr="00DA51C9">
        <w:t>рамках проведения благотворительного марафона</w:t>
      </w:r>
      <w:r>
        <w:t xml:space="preserve"> «Помоги </w:t>
      </w:r>
      <w:proofErr w:type="gramStart"/>
      <w:r>
        <w:t>ребенку</w:t>
      </w:r>
      <w:proofErr w:type="gramEnd"/>
      <w:r>
        <w:t xml:space="preserve"> и ты спасешь мир!» </w:t>
      </w:r>
      <w:r w:rsidRPr="00DA51C9">
        <w:t xml:space="preserve"> была  оказана адресная материаль</w:t>
      </w:r>
      <w:r>
        <w:t>ная помощь 3</w:t>
      </w:r>
      <w:r w:rsidRPr="00DA51C9">
        <w:t xml:space="preserve"> семьям</w:t>
      </w:r>
      <w:r>
        <w:t xml:space="preserve"> и 34 несовершеннолетним (</w:t>
      </w:r>
      <w:r w:rsidRPr="00DA51C9">
        <w:t>выделены денежные средства</w:t>
      </w:r>
      <w:r>
        <w:t>:</w:t>
      </w:r>
      <w:r w:rsidRPr="00DA51C9">
        <w:t xml:space="preserve"> </w:t>
      </w:r>
      <w:r>
        <w:t xml:space="preserve">для приобретения школьной одежды, продуктов питания и канцелярских принадлежностей). </w:t>
      </w:r>
    </w:p>
    <w:p w:rsidR="000862C1" w:rsidRDefault="000862C1" w:rsidP="00520B7D">
      <w:pPr>
        <w:ind w:firstLine="567"/>
        <w:jc w:val="both"/>
      </w:pPr>
      <w:r>
        <w:lastRenderedPageBreak/>
        <w:t>За 12 месяцев 2014 года зарегистрировано 5 случаев ДДТ (детский –</w:t>
      </w:r>
      <w:r w:rsidR="00515139">
        <w:t xml:space="preserve"> </w:t>
      </w:r>
      <w:proofErr w:type="gramStart"/>
      <w:r>
        <w:t>дорожно транспортный</w:t>
      </w:r>
      <w:proofErr w:type="gramEnd"/>
      <w:r>
        <w:t xml:space="preserve"> травматизма), при которых 6 детей ранено. В целях профилактики детского дорожно-транспортного  травматизма проводятся конкурсы,  беседы, как с несовершеннолетними, так и с родителями.  Кроме этого, проводятся рейды, направленные на недопущение появления на дорогах несовершеннолетних на мотоциклах и мопедах.</w:t>
      </w:r>
    </w:p>
    <w:p w:rsidR="00A76979" w:rsidRPr="008E302E" w:rsidRDefault="00A76979" w:rsidP="00A76979">
      <w:pPr>
        <w:spacing w:line="276" w:lineRule="auto"/>
        <w:jc w:val="both"/>
      </w:pPr>
      <w:r w:rsidRPr="008E302E">
        <w:t xml:space="preserve">     </w:t>
      </w:r>
    </w:p>
    <w:p w:rsidR="00A76979" w:rsidRPr="008E302E" w:rsidRDefault="00A76979" w:rsidP="00A76979">
      <w:pPr>
        <w:pStyle w:val="1"/>
        <w:spacing w:line="276" w:lineRule="auto"/>
        <w:ind w:left="993" w:firstLine="0"/>
        <w:rPr>
          <w:b/>
          <w:sz w:val="24"/>
        </w:rPr>
      </w:pPr>
      <w:bookmarkStart w:id="32" w:name="_Toc294252386"/>
      <w:r w:rsidRPr="00382ACD">
        <w:rPr>
          <w:b/>
          <w:sz w:val="24"/>
        </w:rPr>
        <w:t>8. Характеристика жилищно-коммунального хозяйства, транспорта и связи</w:t>
      </w:r>
      <w:bookmarkEnd w:id="32"/>
    </w:p>
    <w:p w:rsidR="00A76979" w:rsidRPr="008E302E" w:rsidRDefault="00A76979" w:rsidP="00A76979">
      <w:pPr>
        <w:pStyle w:val="a3"/>
        <w:spacing w:line="276" w:lineRule="auto"/>
        <w:ind w:firstLine="567"/>
        <w:outlineLvl w:val="1"/>
        <w:rPr>
          <w:b/>
          <w:bCs/>
          <w:sz w:val="24"/>
        </w:rPr>
      </w:pPr>
      <w:bookmarkStart w:id="33" w:name="_Toc277427893"/>
      <w:bookmarkStart w:id="34" w:name="_Toc277426809"/>
      <w:bookmarkStart w:id="35" w:name="_Toc294252387"/>
      <w:r w:rsidRPr="008E302E">
        <w:rPr>
          <w:b/>
          <w:bCs/>
          <w:sz w:val="24"/>
        </w:rPr>
        <w:t>8.1. Транспорт</w:t>
      </w:r>
      <w:bookmarkEnd w:id="33"/>
      <w:bookmarkEnd w:id="34"/>
      <w:bookmarkEnd w:id="35"/>
    </w:p>
    <w:p w:rsidR="00A76979" w:rsidRPr="008E302E" w:rsidRDefault="00A76979" w:rsidP="00520B7D">
      <w:pPr>
        <w:ind w:firstLine="567"/>
        <w:jc w:val="both"/>
        <w:rPr>
          <w:color w:val="000000"/>
        </w:rPr>
      </w:pPr>
      <w:bookmarkStart w:id="36" w:name="_Toc294252388"/>
      <w:r w:rsidRPr="008E302E">
        <w:t xml:space="preserve">Социально-экономическое положение района во многом определяет состояние сети его транспортных коммуникаций. Низкая плотность населения, большая удаленность населенных пунктов друг от друга определяет повышенную значимость автомобильных дорог для социально-экономического развития района. </w:t>
      </w:r>
      <w:r w:rsidRPr="008E302E">
        <w:rPr>
          <w:color w:val="000000"/>
        </w:rPr>
        <w:t xml:space="preserve">Транспортная сеть района представлена сетью автомобильных дорог общего пользования </w:t>
      </w:r>
      <w:r w:rsidR="00246301">
        <w:rPr>
          <w:color w:val="000000"/>
        </w:rPr>
        <w:t>711,6</w:t>
      </w:r>
      <w:r w:rsidRPr="008E302E">
        <w:rPr>
          <w:color w:val="000000"/>
        </w:rPr>
        <w:t xml:space="preserve"> км, из них </w:t>
      </w:r>
      <w:r w:rsidR="00584BC6">
        <w:rPr>
          <w:color w:val="000000"/>
        </w:rPr>
        <w:t>366,1</w:t>
      </w:r>
      <w:r w:rsidRPr="008E302E">
        <w:rPr>
          <w:color w:val="000000"/>
        </w:rPr>
        <w:t xml:space="preserve"> км – </w:t>
      </w:r>
      <w:r w:rsidR="00584BC6">
        <w:rPr>
          <w:color w:val="000000"/>
        </w:rPr>
        <w:t>прочие областного значения</w:t>
      </w:r>
      <w:r w:rsidRPr="008E302E">
        <w:rPr>
          <w:color w:val="000000"/>
        </w:rPr>
        <w:t xml:space="preserve">, </w:t>
      </w:r>
      <w:r w:rsidR="00584BC6">
        <w:rPr>
          <w:color w:val="000000"/>
        </w:rPr>
        <w:t>36,7</w:t>
      </w:r>
      <w:r w:rsidRPr="008E302E">
        <w:rPr>
          <w:color w:val="000000"/>
        </w:rPr>
        <w:t xml:space="preserve"> км – </w:t>
      </w:r>
      <w:r w:rsidR="009676B9">
        <w:rPr>
          <w:color w:val="000000"/>
        </w:rPr>
        <w:t>муниципального района, 261,5 км – муниципальных поселений (в т. ч. улично-дорожная сеть), 47,2 км – автомагистраль Р-255 «Сибирь»</w:t>
      </w:r>
      <w:r w:rsidRPr="008E302E">
        <w:rPr>
          <w:color w:val="000000"/>
        </w:rPr>
        <w:t xml:space="preserve">.  </w:t>
      </w:r>
    </w:p>
    <w:p w:rsidR="00A76979" w:rsidRPr="008E302E" w:rsidRDefault="00A76979" w:rsidP="00520B7D">
      <w:pPr>
        <w:ind w:firstLine="567"/>
        <w:jc w:val="both"/>
        <w:rPr>
          <w:color w:val="000000"/>
        </w:rPr>
      </w:pPr>
      <w:r w:rsidRPr="008E302E">
        <w:rPr>
          <w:color w:val="000000"/>
        </w:rPr>
        <w:t xml:space="preserve">Территория Зиминского района пересекается Транссибирской железнодорожной магистралью и </w:t>
      </w:r>
      <w:r w:rsidR="00246301" w:rsidRPr="00670605">
        <w:t>автомобильн</w:t>
      </w:r>
      <w:r w:rsidR="00246301">
        <w:t>ой</w:t>
      </w:r>
      <w:r w:rsidR="00246301" w:rsidRPr="00670605">
        <w:t xml:space="preserve"> дорог</w:t>
      </w:r>
      <w:r w:rsidR="00246301">
        <w:t>ой</w:t>
      </w:r>
      <w:r w:rsidR="00246301" w:rsidRPr="00670605">
        <w:t xml:space="preserve"> федерального значения </w:t>
      </w:r>
      <w:proofErr w:type="gramStart"/>
      <w:r w:rsidR="00246301">
        <w:t>Р</w:t>
      </w:r>
      <w:proofErr w:type="gramEnd"/>
      <w:r w:rsidR="00246301">
        <w:t xml:space="preserve"> - 255</w:t>
      </w:r>
      <w:r w:rsidR="00246301" w:rsidRPr="00670605">
        <w:t xml:space="preserve"> «</w:t>
      </w:r>
      <w:r w:rsidR="00246301">
        <w:t>Сибирь</w:t>
      </w:r>
      <w:r w:rsidR="00246301" w:rsidRPr="00670605">
        <w:t>»</w:t>
      </w:r>
      <w:r w:rsidRPr="008E302E">
        <w:rPr>
          <w:color w:val="000000"/>
        </w:rPr>
        <w:t xml:space="preserve">. На автомобильных дорогах района имеется 35 мостовых перехода различной грузоподъемности. </w:t>
      </w:r>
    </w:p>
    <w:p w:rsidR="00A76979" w:rsidRPr="008E302E" w:rsidRDefault="00A76979" w:rsidP="00520B7D">
      <w:pPr>
        <w:ind w:firstLine="567"/>
        <w:jc w:val="both"/>
        <w:rPr>
          <w:color w:val="000000"/>
        </w:rPr>
      </w:pPr>
      <w:r w:rsidRPr="008E302E">
        <w:rPr>
          <w:color w:val="000000"/>
        </w:rPr>
        <w:t xml:space="preserve">Протяженность муниципальных автомобильных дорог составляет – </w:t>
      </w:r>
      <w:r w:rsidR="00152531">
        <w:rPr>
          <w:color w:val="000000"/>
        </w:rPr>
        <w:t>286,7</w:t>
      </w:r>
      <w:r w:rsidRPr="008E302E">
        <w:rPr>
          <w:color w:val="000000"/>
        </w:rPr>
        <w:t xml:space="preserve"> км, из них: с асфальтобетонным покрытием – </w:t>
      </w:r>
      <w:r w:rsidR="00152531">
        <w:rPr>
          <w:color w:val="000000"/>
        </w:rPr>
        <w:t>65,6</w:t>
      </w:r>
      <w:r w:rsidRPr="008E302E">
        <w:rPr>
          <w:color w:val="000000"/>
        </w:rPr>
        <w:t xml:space="preserve"> км, с гравийным – </w:t>
      </w:r>
      <w:r w:rsidR="00152531">
        <w:rPr>
          <w:color w:val="000000"/>
        </w:rPr>
        <w:t>221,13 км</w:t>
      </w:r>
      <w:r w:rsidRPr="008E302E">
        <w:rPr>
          <w:color w:val="000000"/>
        </w:rPr>
        <w:t xml:space="preserve">. </w:t>
      </w:r>
    </w:p>
    <w:p w:rsidR="00A76979" w:rsidRPr="008E302E" w:rsidRDefault="00A76979" w:rsidP="00520B7D">
      <w:pPr>
        <w:ind w:firstLine="709"/>
        <w:jc w:val="both"/>
      </w:pPr>
      <w:r w:rsidRPr="008E302E">
        <w:t>Состояние автомобильных дорог ухудшается с каждым годом, идет тенденция перевода асфальтобетонных дорог в дороги с гравийным покрытием (ямочный ремонт проводится путем отсыпки ПГС). Есть дороги, которые находятся в аварийном состоянии.</w:t>
      </w:r>
    </w:p>
    <w:p w:rsidR="00A76979" w:rsidRPr="008E302E" w:rsidRDefault="00A76979" w:rsidP="00520B7D">
      <w:pPr>
        <w:ind w:firstLine="540"/>
        <w:jc w:val="both"/>
      </w:pPr>
      <w:r w:rsidRPr="008E302E">
        <w:t xml:space="preserve">Сообщение сельских населенных пунктов между собой и районным центром осуществляется только автомобильным транспортом. </w:t>
      </w:r>
    </w:p>
    <w:p w:rsidR="00A76979" w:rsidRDefault="00A76979" w:rsidP="00520B7D">
      <w:pPr>
        <w:pStyle w:val="a3"/>
        <w:ind w:firstLine="567"/>
        <w:jc w:val="both"/>
        <w:rPr>
          <w:sz w:val="24"/>
        </w:rPr>
      </w:pPr>
      <w:r w:rsidRPr="008E302E">
        <w:rPr>
          <w:sz w:val="24"/>
        </w:rPr>
        <w:t>В 201</w:t>
      </w:r>
      <w:r w:rsidR="00152531">
        <w:rPr>
          <w:sz w:val="24"/>
        </w:rPr>
        <w:t>4</w:t>
      </w:r>
      <w:r w:rsidRPr="008E302E">
        <w:rPr>
          <w:sz w:val="24"/>
        </w:rPr>
        <w:t xml:space="preserve"> году продолжил действовать дорожный фонд Иркутской области, в связи с чем муниципальным образованиям Зиминского района было выделено порядка </w:t>
      </w:r>
      <w:r w:rsidR="0067751A">
        <w:rPr>
          <w:sz w:val="24"/>
        </w:rPr>
        <w:t>4</w:t>
      </w:r>
      <w:r w:rsidRPr="008E302E">
        <w:rPr>
          <w:sz w:val="24"/>
        </w:rPr>
        <w:t xml:space="preserve"> мл</w:t>
      </w:r>
      <w:r w:rsidR="009B4EC5">
        <w:rPr>
          <w:sz w:val="24"/>
        </w:rPr>
        <w:t>н</w:t>
      </w:r>
      <w:r w:rsidRPr="008E302E">
        <w:rPr>
          <w:sz w:val="24"/>
        </w:rPr>
        <w:t>. рублей на ремонт автомобильных дорог общего пользования местного значения. Главами муниципальных образований Зиминского района предоставлены перечни первоочередных мероприятий на проведение текущих ремонтов в 201</w:t>
      </w:r>
      <w:r w:rsidR="00FC2D59">
        <w:rPr>
          <w:sz w:val="24"/>
        </w:rPr>
        <w:t>4</w:t>
      </w:r>
      <w:r w:rsidRPr="008E302E">
        <w:rPr>
          <w:sz w:val="24"/>
        </w:rPr>
        <w:t xml:space="preserve"> году. </w:t>
      </w:r>
    </w:p>
    <w:p w:rsidR="00255E73" w:rsidRPr="008E302E" w:rsidRDefault="00255E73" w:rsidP="00520B7D">
      <w:pPr>
        <w:pStyle w:val="a3"/>
        <w:ind w:firstLine="567"/>
        <w:jc w:val="both"/>
        <w:rPr>
          <w:sz w:val="24"/>
        </w:rPr>
      </w:pPr>
      <w:proofErr w:type="gramStart"/>
      <w:r>
        <w:rPr>
          <w:sz w:val="24"/>
        </w:rPr>
        <w:t>В 2014 году за счет средств муниципальных дорожных фондов в рамках долгосрочных целевых муниципальных Программ «Развитие сети автомобильных дорог общего пользования МО на 2012-2015 годы»</w:t>
      </w:r>
      <w:r w:rsidR="002345E9">
        <w:rPr>
          <w:sz w:val="24"/>
        </w:rPr>
        <w:t xml:space="preserve"> </w:t>
      </w:r>
      <w:r>
        <w:rPr>
          <w:sz w:val="24"/>
        </w:rPr>
        <w:t xml:space="preserve">проведены мероприятия по ремонту дорог общего пользования местного значения муниципальных образований Зиминского района по 17 улицам с общей протяженностью 18 км., а также  оформлены </w:t>
      </w:r>
      <w:r w:rsidR="002345E9">
        <w:rPr>
          <w:sz w:val="24"/>
        </w:rPr>
        <w:t>права собственности на автомобильные дороги общего пользования</w:t>
      </w:r>
      <w:r>
        <w:rPr>
          <w:sz w:val="24"/>
        </w:rPr>
        <w:t xml:space="preserve"> </w:t>
      </w:r>
      <w:r w:rsidR="002345E9">
        <w:rPr>
          <w:sz w:val="24"/>
        </w:rPr>
        <w:t>местного значения и земельные</w:t>
      </w:r>
      <w:proofErr w:type="gramEnd"/>
      <w:r w:rsidR="002345E9">
        <w:rPr>
          <w:sz w:val="24"/>
        </w:rPr>
        <w:t xml:space="preserve"> участки под ними.</w:t>
      </w:r>
    </w:p>
    <w:p w:rsidR="00A76979" w:rsidRPr="008E302E" w:rsidRDefault="00A76979" w:rsidP="00520B7D">
      <w:pPr>
        <w:pStyle w:val="2"/>
        <w:rPr>
          <w:b w:val="0"/>
          <w:sz w:val="24"/>
        </w:rPr>
      </w:pPr>
      <w:r w:rsidRPr="008E302E">
        <w:rPr>
          <w:sz w:val="24"/>
        </w:rPr>
        <w:t>8.2.</w:t>
      </w:r>
      <w:r w:rsidRPr="008E302E">
        <w:rPr>
          <w:b w:val="0"/>
          <w:sz w:val="24"/>
        </w:rPr>
        <w:t xml:space="preserve"> </w:t>
      </w:r>
      <w:r w:rsidRPr="008E302E">
        <w:rPr>
          <w:sz w:val="24"/>
        </w:rPr>
        <w:t>Связь</w:t>
      </w:r>
      <w:bookmarkEnd w:id="36"/>
    </w:p>
    <w:p w:rsidR="00A76979" w:rsidRPr="008E302E" w:rsidRDefault="00A76979" w:rsidP="00520B7D">
      <w:pPr>
        <w:ind w:firstLine="567"/>
        <w:jc w:val="both"/>
      </w:pPr>
      <w:r w:rsidRPr="008E302E">
        <w:rPr>
          <w:color w:val="000000"/>
        </w:rPr>
        <w:t>На территории района связь осуществляется ОАО «</w:t>
      </w:r>
      <w:r w:rsidR="00F72EAD">
        <w:rPr>
          <w:color w:val="000000"/>
        </w:rPr>
        <w:t>Рос</w:t>
      </w:r>
      <w:r w:rsidRPr="008E302E">
        <w:rPr>
          <w:color w:val="000000"/>
        </w:rPr>
        <w:t xml:space="preserve">телеком». </w:t>
      </w:r>
      <w:r w:rsidRPr="008E302E">
        <w:t>Связь в районе стала гораздо лучше с установкой таксофонов.</w:t>
      </w:r>
    </w:p>
    <w:p w:rsidR="00A76979" w:rsidRPr="008E302E" w:rsidRDefault="00A76979" w:rsidP="00520B7D">
      <w:pPr>
        <w:ind w:firstLine="708"/>
        <w:jc w:val="both"/>
      </w:pPr>
      <w:r w:rsidRPr="008E302E">
        <w:t>Для улучшения связи в районе ОАО «</w:t>
      </w:r>
      <w:r w:rsidR="00F72EAD">
        <w:t>Ростелеком</w:t>
      </w:r>
      <w:r w:rsidRPr="008E302E">
        <w:t>» необходимо продолжить работу по следующим направлениям:</w:t>
      </w:r>
    </w:p>
    <w:p w:rsidR="00A76979" w:rsidRPr="008E302E" w:rsidRDefault="00A76979" w:rsidP="00520B7D">
      <w:pPr>
        <w:ind w:firstLine="708"/>
        <w:jc w:val="both"/>
      </w:pPr>
      <w:r w:rsidRPr="008E302E">
        <w:t>- замена АТС аналоговых на цифровые АТС;</w:t>
      </w:r>
    </w:p>
    <w:p w:rsidR="00A76979" w:rsidRPr="008E302E" w:rsidRDefault="00A76979" w:rsidP="00520B7D">
      <w:pPr>
        <w:ind w:firstLine="708"/>
        <w:jc w:val="both"/>
      </w:pPr>
      <w:r w:rsidRPr="008E302E">
        <w:t>- установка дополнительных АТС;</w:t>
      </w:r>
    </w:p>
    <w:p w:rsidR="00A76979" w:rsidRPr="008E302E" w:rsidRDefault="00A76979" w:rsidP="00520B7D">
      <w:pPr>
        <w:ind w:firstLine="708"/>
        <w:jc w:val="both"/>
      </w:pPr>
      <w:r w:rsidRPr="008E302E">
        <w:t>- замена соединительных линий центральной АТС с АТС населенных пунктов района, т.е. переход с медных линий на волоконооптические (ВОЛС).</w:t>
      </w:r>
    </w:p>
    <w:p w:rsidR="00A76979" w:rsidRPr="008E302E" w:rsidRDefault="00A76979" w:rsidP="00520B7D">
      <w:pPr>
        <w:pStyle w:val="a3"/>
        <w:ind w:firstLine="567"/>
        <w:jc w:val="both"/>
        <w:rPr>
          <w:color w:val="000000"/>
          <w:sz w:val="24"/>
        </w:rPr>
      </w:pPr>
      <w:bookmarkStart w:id="37" w:name="_Toc277427894"/>
      <w:bookmarkStart w:id="38" w:name="_Toc277426810"/>
      <w:r w:rsidRPr="008E302E">
        <w:rPr>
          <w:color w:val="000000"/>
          <w:sz w:val="24"/>
        </w:rPr>
        <w:t>На территории района (в большинстве населенных пунктах) функционирует сотовая связь «БайкалВестКом», «Мегафон», «МТС»</w:t>
      </w:r>
      <w:r w:rsidR="00F72EAD">
        <w:rPr>
          <w:color w:val="000000"/>
          <w:sz w:val="24"/>
        </w:rPr>
        <w:t xml:space="preserve"> «Билайн»</w:t>
      </w:r>
      <w:r w:rsidRPr="008E302E">
        <w:rPr>
          <w:color w:val="000000"/>
          <w:sz w:val="24"/>
        </w:rPr>
        <w:t>.</w:t>
      </w:r>
      <w:bookmarkEnd w:id="37"/>
      <w:bookmarkEnd w:id="38"/>
    </w:p>
    <w:p w:rsidR="00A76979" w:rsidRPr="008E302E" w:rsidRDefault="00A76979" w:rsidP="00520B7D">
      <w:pPr>
        <w:jc w:val="both"/>
        <w:rPr>
          <w:color w:val="000000"/>
        </w:rPr>
      </w:pPr>
      <w:r w:rsidRPr="008E302E">
        <w:tab/>
      </w:r>
      <w:r w:rsidRPr="008E302E">
        <w:tab/>
      </w:r>
    </w:p>
    <w:p w:rsidR="00A76979" w:rsidRPr="008E302E" w:rsidRDefault="00A76979" w:rsidP="00520B7D">
      <w:pPr>
        <w:pStyle w:val="2"/>
        <w:rPr>
          <w:i/>
          <w:sz w:val="24"/>
        </w:rPr>
      </w:pPr>
      <w:bookmarkStart w:id="39" w:name="_Toc258240783"/>
      <w:bookmarkStart w:id="40" w:name="_Toc258242305"/>
      <w:bookmarkStart w:id="41" w:name="_Toc261522834"/>
      <w:bookmarkStart w:id="42" w:name="_Toc277427895"/>
      <w:bookmarkStart w:id="43" w:name="_Toc277426811"/>
      <w:bookmarkStart w:id="44" w:name="_Toc294252389"/>
      <w:r w:rsidRPr="008E302E">
        <w:rPr>
          <w:sz w:val="24"/>
        </w:rPr>
        <w:lastRenderedPageBreak/>
        <w:t>8.3. Жилищно-коммунальное хозяйство</w:t>
      </w:r>
      <w:bookmarkEnd w:id="39"/>
      <w:bookmarkEnd w:id="40"/>
      <w:bookmarkEnd w:id="41"/>
      <w:bookmarkEnd w:id="42"/>
      <w:bookmarkEnd w:id="43"/>
      <w:bookmarkEnd w:id="44"/>
    </w:p>
    <w:p w:rsidR="00A76979" w:rsidRPr="008E302E" w:rsidRDefault="00A76979" w:rsidP="00520B7D">
      <w:pPr>
        <w:tabs>
          <w:tab w:val="left" w:pos="5760"/>
        </w:tabs>
        <w:ind w:firstLine="567"/>
        <w:jc w:val="both"/>
        <w:rPr>
          <w:color w:val="000000"/>
        </w:rPr>
      </w:pPr>
      <w:r w:rsidRPr="008A2B6D">
        <w:rPr>
          <w:color w:val="000000"/>
        </w:rPr>
        <w:t>На 01.01.1</w:t>
      </w:r>
      <w:r w:rsidR="008A2B6D">
        <w:rPr>
          <w:color w:val="000000"/>
        </w:rPr>
        <w:t>5</w:t>
      </w:r>
      <w:r w:rsidRPr="008A2B6D">
        <w:rPr>
          <w:color w:val="000000"/>
        </w:rPr>
        <w:t xml:space="preserve">г. жилищный фонд Зиминского районного муниципального образования составил </w:t>
      </w:r>
      <w:r w:rsidR="007E338D" w:rsidRPr="008A2B6D">
        <w:rPr>
          <w:color w:val="000000"/>
        </w:rPr>
        <w:t>283,51</w:t>
      </w:r>
      <w:r w:rsidRPr="008A2B6D">
        <w:rPr>
          <w:color w:val="000000"/>
        </w:rPr>
        <w:t xml:space="preserve"> тыс.кв</w:t>
      </w:r>
      <w:proofErr w:type="gramStart"/>
      <w:r w:rsidRPr="008A2B6D">
        <w:rPr>
          <w:color w:val="000000"/>
        </w:rPr>
        <w:t>.м</w:t>
      </w:r>
      <w:proofErr w:type="gramEnd"/>
      <w:r w:rsidRPr="008A2B6D">
        <w:rPr>
          <w:color w:val="000000"/>
        </w:rPr>
        <w:t xml:space="preserve">, в том числе </w:t>
      </w:r>
      <w:r w:rsidR="007E338D" w:rsidRPr="008A2B6D">
        <w:rPr>
          <w:color w:val="000000"/>
        </w:rPr>
        <w:t>69,9</w:t>
      </w:r>
      <w:r w:rsidRPr="008A2B6D">
        <w:rPr>
          <w:color w:val="000000"/>
        </w:rPr>
        <w:t xml:space="preserve"> тыс. кв.м – муниципальный жилищный фонд, </w:t>
      </w:r>
      <w:r w:rsidR="007E338D" w:rsidRPr="008A2B6D">
        <w:rPr>
          <w:color w:val="000000"/>
        </w:rPr>
        <w:t>17,2</w:t>
      </w:r>
      <w:r w:rsidRPr="008A2B6D">
        <w:rPr>
          <w:color w:val="000000"/>
        </w:rPr>
        <w:t xml:space="preserve"> тыс.кв.м – государственный</w:t>
      </w:r>
      <w:r w:rsidRPr="008E302E">
        <w:rPr>
          <w:color w:val="000000"/>
        </w:rPr>
        <w:t xml:space="preserve"> жилищный фонд, </w:t>
      </w:r>
      <w:r w:rsidR="007E338D">
        <w:rPr>
          <w:color w:val="000000"/>
        </w:rPr>
        <w:t>199,42</w:t>
      </w:r>
      <w:r w:rsidRPr="008E302E">
        <w:rPr>
          <w:color w:val="000000"/>
        </w:rPr>
        <w:t xml:space="preserve"> тыс.кв.м –частный.</w:t>
      </w:r>
    </w:p>
    <w:p w:rsidR="00A76979" w:rsidRPr="008E302E" w:rsidRDefault="00A76979" w:rsidP="00520B7D">
      <w:pPr>
        <w:ind w:firstLine="567"/>
        <w:jc w:val="both"/>
        <w:rPr>
          <w:i/>
        </w:rPr>
      </w:pPr>
      <w:r w:rsidRPr="008E302E">
        <w:rPr>
          <w:i/>
        </w:rPr>
        <w:t>Строительство</w:t>
      </w:r>
    </w:p>
    <w:p w:rsidR="00A76979" w:rsidRPr="008E302E" w:rsidRDefault="00A76979" w:rsidP="00520B7D">
      <w:pPr>
        <w:ind w:firstLine="567"/>
        <w:jc w:val="both"/>
        <w:rPr>
          <w:noProof/>
        </w:rPr>
      </w:pPr>
      <w:r w:rsidRPr="008E302E">
        <w:t>В 201</w:t>
      </w:r>
      <w:r w:rsidR="007A5D37">
        <w:t>4</w:t>
      </w:r>
      <w:r w:rsidRPr="008E302E">
        <w:t xml:space="preserve"> году индивидуальными застройщиками введено </w:t>
      </w:r>
      <w:r w:rsidR="008A2B6D">
        <w:t>14</w:t>
      </w:r>
      <w:r w:rsidRPr="008E302E">
        <w:t xml:space="preserve"> домов общей площадью </w:t>
      </w:r>
      <w:r w:rsidR="007A5D37">
        <w:t>1735</w:t>
      </w:r>
      <w:r w:rsidRPr="008E302E">
        <w:t xml:space="preserve"> кв.м. </w:t>
      </w:r>
      <w:r w:rsidRPr="008E302E">
        <w:rPr>
          <w:noProof/>
        </w:rPr>
        <w:t>В сравнении с 201</w:t>
      </w:r>
      <w:r w:rsidR="007A5D37">
        <w:rPr>
          <w:noProof/>
        </w:rPr>
        <w:t>3</w:t>
      </w:r>
      <w:r w:rsidRPr="008E302E">
        <w:rPr>
          <w:noProof/>
        </w:rPr>
        <w:t xml:space="preserve"> годом ввод жилья </w:t>
      </w:r>
      <w:r w:rsidR="007A5D37">
        <w:rPr>
          <w:noProof/>
        </w:rPr>
        <w:t>снизился на 37</w:t>
      </w:r>
      <w:r w:rsidRPr="008E302E">
        <w:rPr>
          <w:noProof/>
        </w:rPr>
        <w:t xml:space="preserve"> %.</w:t>
      </w:r>
      <w:r w:rsidR="008A2B6D">
        <w:rPr>
          <w:noProof/>
        </w:rPr>
        <w:t xml:space="preserve"> Организацией – застройщиком введен 1 многоквартирный дом площадъю 383 кв. м.</w:t>
      </w:r>
    </w:p>
    <w:p w:rsidR="00A76979" w:rsidRDefault="00A76979" w:rsidP="00520B7D">
      <w:pPr>
        <w:ind w:firstLine="567"/>
        <w:jc w:val="both"/>
      </w:pPr>
      <w:r w:rsidRPr="008E302E">
        <w:t>В 201</w:t>
      </w:r>
      <w:r w:rsidR="00414B32">
        <w:t>4</w:t>
      </w:r>
      <w:r w:rsidRPr="008E302E">
        <w:t xml:space="preserve"> году приватизировано </w:t>
      </w:r>
      <w:r w:rsidR="00414B32">
        <w:t>37</w:t>
      </w:r>
      <w:r w:rsidRPr="008E302E">
        <w:t xml:space="preserve"> </w:t>
      </w:r>
      <w:proofErr w:type="gramStart"/>
      <w:r w:rsidRPr="008E302E">
        <w:t>жилых</w:t>
      </w:r>
      <w:proofErr w:type="gramEnd"/>
      <w:r w:rsidRPr="008E302E">
        <w:t xml:space="preserve"> помещения (201</w:t>
      </w:r>
      <w:r w:rsidR="00414B32">
        <w:t>3</w:t>
      </w:r>
      <w:r w:rsidRPr="008E302E">
        <w:t xml:space="preserve"> год - 103). Средний размер приватизированных помещений  составил </w:t>
      </w:r>
      <w:r w:rsidR="00414B32">
        <w:t>54,1</w:t>
      </w:r>
      <w:r w:rsidRPr="008E302E">
        <w:t xml:space="preserve"> кв.м.</w:t>
      </w:r>
    </w:p>
    <w:p w:rsidR="003B7BA4" w:rsidRDefault="00A76979" w:rsidP="00520B7D">
      <w:pPr>
        <w:shd w:val="clear" w:color="auto" w:fill="FFFFFF"/>
        <w:ind w:right="-6" w:firstLine="567"/>
        <w:jc w:val="both"/>
      </w:pPr>
      <w:r w:rsidRPr="00772529">
        <w:t>Д</w:t>
      </w:r>
      <w:r w:rsidRPr="003B7BA4">
        <w:t>л</w:t>
      </w:r>
      <w:r w:rsidRPr="00772529">
        <w:t xml:space="preserve">я подготовки жилищно-коммунальных объектов к отопительному сезону </w:t>
      </w:r>
      <w:r>
        <w:t>в 201</w:t>
      </w:r>
      <w:r w:rsidR="00424DA9">
        <w:t>4</w:t>
      </w:r>
      <w:r>
        <w:t xml:space="preserve"> году был</w:t>
      </w:r>
      <w:r w:rsidRPr="00772529">
        <w:t> подготовлен план мероприятий, составлен график ремонта и подготовки теплоисточников, тепловых сетей, водопроводных и канализационных сетей. Как результат этой работы к отопительному сезону преступили в срок, т.е. теплои</w:t>
      </w:r>
      <w:r w:rsidR="003B7BA4">
        <w:t>сточники были запущены в работу.</w:t>
      </w:r>
      <w:r w:rsidRPr="00772529">
        <w:t xml:space="preserve"> </w:t>
      </w:r>
    </w:p>
    <w:p w:rsidR="003B7BA4" w:rsidRDefault="003B7BA4" w:rsidP="00520B7D">
      <w:pPr>
        <w:shd w:val="clear" w:color="auto" w:fill="FFFFFF"/>
        <w:ind w:right="-6" w:firstLine="567"/>
        <w:jc w:val="both"/>
      </w:pPr>
      <w:r>
        <w:t>В рамках программы «Модернизация объектов коммунального инфраструктуры в ЗРМО на 2010-2015 годы</w:t>
      </w:r>
      <w:proofErr w:type="gramStart"/>
      <w:r>
        <w:t>»в</w:t>
      </w:r>
      <w:proofErr w:type="gramEnd"/>
      <w:r>
        <w:t xml:space="preserve"> 2014 годы было освоено 34919,5 тыс. рублей:</w:t>
      </w:r>
    </w:p>
    <w:p w:rsidR="00A76979" w:rsidRDefault="00A76979" w:rsidP="00520B7D">
      <w:pPr>
        <w:shd w:val="clear" w:color="auto" w:fill="FFFFFF"/>
        <w:ind w:right="-6" w:firstLine="567"/>
        <w:jc w:val="both"/>
      </w:pPr>
      <w:r w:rsidRPr="00772529">
        <w:t xml:space="preserve">- областного бюджета </w:t>
      </w:r>
      <w:r w:rsidR="00424DA9">
        <w:t>– 32551,5 тыс</w:t>
      </w:r>
      <w:proofErr w:type="gramStart"/>
      <w:r w:rsidRPr="00772529">
        <w:t>.р</w:t>
      </w:r>
      <w:proofErr w:type="gramEnd"/>
      <w:r w:rsidRPr="00772529">
        <w:t>уб.</w:t>
      </w:r>
    </w:p>
    <w:p w:rsidR="00A76979" w:rsidRDefault="00A76979" w:rsidP="00520B7D">
      <w:pPr>
        <w:shd w:val="clear" w:color="auto" w:fill="FFFFFF"/>
        <w:ind w:right="-6" w:firstLine="567"/>
        <w:jc w:val="both"/>
      </w:pPr>
      <w:r w:rsidRPr="00772529">
        <w:t>- бюджета</w:t>
      </w:r>
      <w:r w:rsidR="00C338F6">
        <w:t xml:space="preserve"> поселений</w:t>
      </w:r>
      <w:r w:rsidRPr="00772529">
        <w:t xml:space="preserve"> – </w:t>
      </w:r>
      <w:r w:rsidR="00C338F6">
        <w:t>2368 тыс</w:t>
      </w:r>
      <w:proofErr w:type="gramStart"/>
      <w:r w:rsidRPr="00772529">
        <w:t>.р</w:t>
      </w:r>
      <w:proofErr w:type="gramEnd"/>
      <w:r w:rsidRPr="00772529">
        <w:t>уб.</w:t>
      </w:r>
    </w:p>
    <w:p w:rsidR="00A76979" w:rsidRDefault="00A76979" w:rsidP="00520B7D">
      <w:pPr>
        <w:pStyle w:val="a3"/>
        <w:ind w:firstLine="708"/>
        <w:jc w:val="both"/>
        <w:rPr>
          <w:sz w:val="24"/>
        </w:rPr>
      </w:pPr>
      <w:r w:rsidRPr="00C504D9">
        <w:rPr>
          <w:sz w:val="24"/>
        </w:rPr>
        <w:t>При подготовке объектов жилищно-коммунального хозяйства к отопительному сезону были проведены следующие мероприятия:</w:t>
      </w:r>
    </w:p>
    <w:p w:rsidR="00A76979" w:rsidRDefault="00A76979" w:rsidP="00520B7D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9A292D">
        <w:rPr>
          <w:sz w:val="24"/>
        </w:rPr>
        <w:t>приобретение и монтаж котельного оборудования, капитальный ремонт инженерных сетей в Кимильтейском МО</w:t>
      </w:r>
      <w:r>
        <w:rPr>
          <w:sz w:val="24"/>
        </w:rPr>
        <w:t>;</w:t>
      </w:r>
    </w:p>
    <w:p w:rsidR="00A76979" w:rsidRDefault="00A76979" w:rsidP="00520B7D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9A292D">
        <w:rPr>
          <w:sz w:val="24"/>
        </w:rPr>
        <w:t xml:space="preserve">Приобретение и монтаж блочно-модульной котельной Терморобот (1*ТР-100) в котельную №19 </w:t>
      </w:r>
      <w:proofErr w:type="gramStart"/>
      <w:r w:rsidR="009A292D">
        <w:rPr>
          <w:sz w:val="24"/>
        </w:rPr>
        <w:t>с</w:t>
      </w:r>
      <w:proofErr w:type="gramEnd"/>
      <w:r w:rsidR="009A292D">
        <w:rPr>
          <w:sz w:val="24"/>
        </w:rPr>
        <w:t>. Самара</w:t>
      </w:r>
      <w:r>
        <w:rPr>
          <w:sz w:val="24"/>
        </w:rPr>
        <w:t>;</w:t>
      </w:r>
    </w:p>
    <w:p w:rsidR="00A76979" w:rsidRDefault="00A76979" w:rsidP="00520B7D">
      <w:pPr>
        <w:pStyle w:val="a3"/>
        <w:ind w:firstLine="708"/>
        <w:jc w:val="both"/>
        <w:rPr>
          <w:sz w:val="24"/>
        </w:rPr>
      </w:pPr>
      <w:r>
        <w:rPr>
          <w:sz w:val="24"/>
        </w:rPr>
        <w:t>- текущий ремонт котельного оборудования в котельной № 3 с. Батама</w:t>
      </w:r>
      <w:r w:rsidR="00424DA9">
        <w:rPr>
          <w:sz w:val="24"/>
        </w:rPr>
        <w:t xml:space="preserve"> с заменой основного оборудования;</w:t>
      </w:r>
    </w:p>
    <w:p w:rsidR="009A292D" w:rsidRDefault="009A292D" w:rsidP="00520B7D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- строительство магистрального </w:t>
      </w:r>
      <w:r w:rsidR="00424DA9">
        <w:rPr>
          <w:sz w:val="24"/>
        </w:rPr>
        <w:t>водопровода с. Услон и разводящих сетей;</w:t>
      </w:r>
    </w:p>
    <w:p w:rsidR="00A76979" w:rsidRDefault="00A76979" w:rsidP="00520B7D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- и другие работы. </w:t>
      </w:r>
    </w:p>
    <w:p w:rsidR="00A76979" w:rsidRPr="008E302E" w:rsidRDefault="00A76979" w:rsidP="00520B7D">
      <w:pPr>
        <w:ind w:firstLine="567"/>
        <w:jc w:val="both"/>
      </w:pPr>
      <w:r>
        <w:t>О</w:t>
      </w:r>
      <w:r w:rsidRPr="008E302E">
        <w:t>беспечиваются защита малообеспеченного населения. Сведения о социальной защите населения и предоставления гражданам жилищных субсидий представлены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59"/>
        <w:gridCol w:w="1418"/>
        <w:gridCol w:w="1701"/>
      </w:tblGrid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 xml:space="preserve">Наименование </w:t>
            </w:r>
          </w:p>
        </w:tc>
        <w:tc>
          <w:tcPr>
            <w:tcW w:w="1559" w:type="dxa"/>
          </w:tcPr>
          <w:p w:rsidR="00A76979" w:rsidRPr="008E302E" w:rsidRDefault="00A76979" w:rsidP="00414B32">
            <w:pPr>
              <w:spacing w:line="276" w:lineRule="auto"/>
              <w:jc w:val="both"/>
            </w:pPr>
            <w:r w:rsidRPr="008E302E">
              <w:t>201</w:t>
            </w:r>
            <w:r w:rsidR="00414B32">
              <w:t>4</w:t>
            </w:r>
            <w:r w:rsidRPr="008E302E">
              <w:t xml:space="preserve"> год</w:t>
            </w:r>
          </w:p>
        </w:tc>
        <w:tc>
          <w:tcPr>
            <w:tcW w:w="1418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2013 год</w:t>
            </w:r>
          </w:p>
        </w:tc>
        <w:tc>
          <w:tcPr>
            <w:tcW w:w="1701" w:type="dxa"/>
          </w:tcPr>
          <w:p w:rsidR="00A76979" w:rsidRPr="008E302E" w:rsidRDefault="00A76979" w:rsidP="0039692D">
            <w:pPr>
              <w:spacing w:line="276" w:lineRule="auto"/>
              <w:jc w:val="both"/>
            </w:pPr>
            <w:r w:rsidRPr="008E302E">
              <w:t>201</w:t>
            </w:r>
            <w:r w:rsidR="0039692D">
              <w:t>4</w:t>
            </w:r>
            <w:r w:rsidRPr="008E302E">
              <w:t>г./201</w:t>
            </w:r>
            <w:r w:rsidR="0039692D">
              <w:t>3</w:t>
            </w:r>
            <w:r w:rsidRPr="008E302E">
              <w:t>г.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Установленная максимально допустимая доля собственных расходов граждан на оплату жилого помещения и коммунальных услуг в совокупном семейном доходе, %</w:t>
            </w:r>
          </w:p>
        </w:tc>
        <w:tc>
          <w:tcPr>
            <w:tcW w:w="1559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22,0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22,0</w:t>
            </w:r>
          </w:p>
        </w:tc>
        <w:tc>
          <w:tcPr>
            <w:tcW w:w="1701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100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Число семей, получивших субсидии на оплату жилого помещения и коммунальных услуг, ед.</w:t>
            </w:r>
          </w:p>
        </w:tc>
        <w:tc>
          <w:tcPr>
            <w:tcW w:w="1559" w:type="dxa"/>
            <w:vAlign w:val="center"/>
          </w:tcPr>
          <w:p w:rsidR="00A76979" w:rsidRPr="008E302E" w:rsidRDefault="00A76979" w:rsidP="0013093E">
            <w:pPr>
              <w:spacing w:line="276" w:lineRule="auto"/>
              <w:jc w:val="both"/>
            </w:pPr>
            <w:r w:rsidRPr="008E302E">
              <w:t>1</w:t>
            </w:r>
            <w:r w:rsidR="0013093E">
              <w:t>86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173</w:t>
            </w:r>
          </w:p>
        </w:tc>
        <w:tc>
          <w:tcPr>
            <w:tcW w:w="1701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114,6</w:t>
            </w:r>
          </w:p>
        </w:tc>
      </w:tr>
      <w:tr w:rsidR="00414B32" w:rsidRPr="008E302E" w:rsidTr="00A71466">
        <w:tc>
          <w:tcPr>
            <w:tcW w:w="5211" w:type="dxa"/>
          </w:tcPr>
          <w:p w:rsidR="00414B32" w:rsidRPr="008E302E" w:rsidRDefault="00414B32" w:rsidP="00A71466">
            <w:pPr>
              <w:spacing w:line="276" w:lineRule="auto"/>
              <w:jc w:val="both"/>
            </w:pPr>
            <w:proofErr w:type="gramStart"/>
            <w:r>
              <w:t>в</w:t>
            </w:r>
            <w:proofErr w:type="gramEnd"/>
            <w:r>
              <w:t xml:space="preserve"> %  к общему числу семей</w:t>
            </w:r>
          </w:p>
        </w:tc>
        <w:tc>
          <w:tcPr>
            <w:tcW w:w="1559" w:type="dxa"/>
            <w:vAlign w:val="center"/>
          </w:tcPr>
          <w:p w:rsidR="00414B32" w:rsidRPr="008E302E" w:rsidRDefault="0013093E" w:rsidP="00A71466">
            <w:pPr>
              <w:spacing w:line="276" w:lineRule="auto"/>
              <w:jc w:val="both"/>
            </w:pPr>
            <w:r>
              <w:t>3,9</w:t>
            </w:r>
          </w:p>
        </w:tc>
        <w:tc>
          <w:tcPr>
            <w:tcW w:w="1418" w:type="dxa"/>
            <w:vAlign w:val="center"/>
          </w:tcPr>
          <w:p w:rsidR="00414B32" w:rsidRPr="008E302E" w:rsidRDefault="0013093E" w:rsidP="00A71466">
            <w:pPr>
              <w:spacing w:line="276" w:lineRule="auto"/>
              <w:jc w:val="both"/>
            </w:pPr>
            <w:r>
              <w:t>3,6</w:t>
            </w:r>
          </w:p>
        </w:tc>
        <w:tc>
          <w:tcPr>
            <w:tcW w:w="1701" w:type="dxa"/>
            <w:vAlign w:val="center"/>
          </w:tcPr>
          <w:p w:rsidR="00414B32" w:rsidRPr="008E302E" w:rsidRDefault="0039692D" w:rsidP="00A71466">
            <w:pPr>
              <w:spacing w:line="276" w:lineRule="auto"/>
              <w:jc w:val="both"/>
            </w:pPr>
            <w:r>
              <w:t>-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Общая сумма субсидий, тыс</w:t>
            </w:r>
            <w:proofErr w:type="gramStart"/>
            <w:r w:rsidRPr="008E302E">
              <w:t>.р</w:t>
            </w:r>
            <w:proofErr w:type="gramEnd"/>
            <w:r w:rsidRPr="008E302E">
              <w:t>уб.:</w:t>
            </w:r>
          </w:p>
        </w:tc>
        <w:tc>
          <w:tcPr>
            <w:tcW w:w="1559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</w:p>
        </w:tc>
        <w:tc>
          <w:tcPr>
            <w:tcW w:w="1701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 xml:space="preserve">              начисленных</w:t>
            </w:r>
          </w:p>
        </w:tc>
        <w:tc>
          <w:tcPr>
            <w:tcW w:w="1559" w:type="dxa"/>
            <w:vAlign w:val="center"/>
          </w:tcPr>
          <w:p w:rsidR="00A76979" w:rsidRPr="008E302E" w:rsidRDefault="0013093E" w:rsidP="0030635C">
            <w:pPr>
              <w:spacing w:line="276" w:lineRule="auto"/>
              <w:jc w:val="both"/>
            </w:pPr>
            <w:r>
              <w:t>217</w:t>
            </w:r>
            <w:r w:rsidR="0030635C">
              <w:t>5,9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1578,0</w:t>
            </w:r>
          </w:p>
        </w:tc>
        <w:tc>
          <w:tcPr>
            <w:tcW w:w="1701" w:type="dxa"/>
            <w:vAlign w:val="center"/>
          </w:tcPr>
          <w:p w:rsidR="00A76979" w:rsidRPr="008E302E" w:rsidRDefault="0013093E" w:rsidP="00F05A1F">
            <w:pPr>
              <w:spacing w:line="276" w:lineRule="auto"/>
              <w:jc w:val="both"/>
            </w:pPr>
            <w:r>
              <w:t>137,</w:t>
            </w:r>
            <w:r w:rsidR="00F05A1F">
              <w:t>9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 xml:space="preserve">              возмещенных  </w:t>
            </w:r>
          </w:p>
        </w:tc>
        <w:tc>
          <w:tcPr>
            <w:tcW w:w="1559" w:type="dxa"/>
            <w:vAlign w:val="center"/>
          </w:tcPr>
          <w:p w:rsidR="00A76979" w:rsidRPr="008E302E" w:rsidRDefault="0013093E" w:rsidP="00F05A1F">
            <w:pPr>
              <w:spacing w:line="276" w:lineRule="auto"/>
              <w:jc w:val="both"/>
            </w:pPr>
            <w:r>
              <w:t>217</w:t>
            </w:r>
            <w:r w:rsidR="0030635C">
              <w:t>5,9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1578,0</w:t>
            </w:r>
          </w:p>
        </w:tc>
        <w:tc>
          <w:tcPr>
            <w:tcW w:w="1701" w:type="dxa"/>
            <w:vAlign w:val="center"/>
          </w:tcPr>
          <w:p w:rsidR="00A76979" w:rsidRPr="008E302E" w:rsidRDefault="0013093E" w:rsidP="00F05A1F">
            <w:pPr>
              <w:spacing w:line="276" w:lineRule="auto"/>
              <w:jc w:val="both"/>
            </w:pPr>
            <w:r>
              <w:t>137,</w:t>
            </w:r>
            <w:r w:rsidR="00F05A1F">
              <w:t>9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Степень возмещения предоставленных субсидий, %</w:t>
            </w:r>
          </w:p>
        </w:tc>
        <w:tc>
          <w:tcPr>
            <w:tcW w:w="1559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100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100</w:t>
            </w:r>
          </w:p>
        </w:tc>
        <w:tc>
          <w:tcPr>
            <w:tcW w:w="1701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-</w:t>
            </w:r>
          </w:p>
        </w:tc>
      </w:tr>
      <w:tr w:rsidR="00A76979" w:rsidRPr="008E302E" w:rsidTr="00A71466">
        <w:tc>
          <w:tcPr>
            <w:tcW w:w="5211" w:type="dxa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Среднемесячный размер субсидий на семью, рублей в месяц</w:t>
            </w:r>
          </w:p>
        </w:tc>
        <w:tc>
          <w:tcPr>
            <w:tcW w:w="1559" w:type="dxa"/>
            <w:vAlign w:val="center"/>
          </w:tcPr>
          <w:p w:rsidR="00A76979" w:rsidRPr="008E302E" w:rsidRDefault="0013093E" w:rsidP="00A71466">
            <w:pPr>
              <w:spacing w:line="276" w:lineRule="auto"/>
              <w:jc w:val="both"/>
            </w:pPr>
            <w:r>
              <w:t>974</w:t>
            </w:r>
          </w:p>
        </w:tc>
        <w:tc>
          <w:tcPr>
            <w:tcW w:w="1418" w:type="dxa"/>
            <w:vAlign w:val="center"/>
          </w:tcPr>
          <w:p w:rsidR="00A76979" w:rsidRPr="008E302E" w:rsidRDefault="00A76979" w:rsidP="00A71466">
            <w:pPr>
              <w:spacing w:line="276" w:lineRule="auto"/>
              <w:jc w:val="both"/>
            </w:pPr>
            <w:r w:rsidRPr="008E302E">
              <w:t>760</w:t>
            </w:r>
          </w:p>
        </w:tc>
        <w:tc>
          <w:tcPr>
            <w:tcW w:w="1701" w:type="dxa"/>
            <w:vAlign w:val="center"/>
          </w:tcPr>
          <w:p w:rsidR="00A76979" w:rsidRPr="008E302E" w:rsidRDefault="0039692D" w:rsidP="00A71466">
            <w:pPr>
              <w:spacing w:line="276" w:lineRule="auto"/>
              <w:jc w:val="both"/>
            </w:pPr>
            <w:r>
              <w:t>128,2</w:t>
            </w:r>
          </w:p>
        </w:tc>
      </w:tr>
    </w:tbl>
    <w:p w:rsidR="00A76979" w:rsidRPr="008E302E" w:rsidRDefault="00A76979" w:rsidP="00A76979">
      <w:pPr>
        <w:spacing w:line="276" w:lineRule="auto"/>
        <w:ind w:firstLine="567"/>
        <w:jc w:val="both"/>
      </w:pPr>
    </w:p>
    <w:p w:rsidR="00A76979" w:rsidRPr="008E302E" w:rsidRDefault="00A76979" w:rsidP="00A76979">
      <w:pPr>
        <w:spacing w:line="276" w:lineRule="auto"/>
        <w:ind w:firstLine="567"/>
        <w:jc w:val="right"/>
      </w:pPr>
      <w:r w:rsidRPr="008E302E">
        <w:br w:type="page"/>
      </w:r>
      <w:r w:rsidRPr="008E302E">
        <w:lastRenderedPageBreak/>
        <w:t>Приложение 1</w:t>
      </w:r>
    </w:p>
    <w:p w:rsidR="00A76979" w:rsidRPr="008E302E" w:rsidRDefault="00A76979" w:rsidP="00A76979">
      <w:pPr>
        <w:spacing w:line="276" w:lineRule="auto"/>
        <w:ind w:firstLine="567"/>
        <w:jc w:val="center"/>
      </w:pPr>
      <w:r w:rsidRPr="008E302E">
        <w:t>Индикаторы выполнения ПСЭР</w:t>
      </w:r>
    </w:p>
    <w:tbl>
      <w:tblPr>
        <w:tblW w:w="9938" w:type="dxa"/>
        <w:tblInd w:w="93" w:type="dxa"/>
        <w:tblLayout w:type="fixed"/>
        <w:tblLook w:val="04A0"/>
      </w:tblPr>
      <w:tblGrid>
        <w:gridCol w:w="520"/>
        <w:gridCol w:w="204"/>
        <w:gridCol w:w="3896"/>
        <w:gridCol w:w="782"/>
        <w:gridCol w:w="518"/>
        <w:gridCol w:w="616"/>
        <w:gridCol w:w="744"/>
        <w:gridCol w:w="106"/>
        <w:gridCol w:w="151"/>
        <w:gridCol w:w="994"/>
        <w:gridCol w:w="229"/>
        <w:gridCol w:w="1164"/>
        <w:gridCol w:w="14"/>
      </w:tblGrid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>Программа на 201</w:t>
            </w:r>
            <w:r w:rsidR="00F05A1F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2B52DE">
            <w:pPr>
              <w:jc w:val="center"/>
            </w:pPr>
            <w:r w:rsidRPr="008E302E">
              <w:t>Исполнение за 201</w:t>
            </w:r>
            <w:r w:rsidR="002B52DE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>Образование и физическая культура</w:t>
            </w:r>
          </w:p>
        </w:tc>
      </w:tr>
      <w:tr w:rsidR="00A76979" w:rsidRPr="008E302E" w:rsidTr="00A71466">
        <w:trPr>
          <w:gridAfter w:val="1"/>
          <w:wAfter w:w="14" w:type="dxa"/>
          <w:trHeight w:val="52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Обеспеченность основных и средних школ компьютерными классами нового поколения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F05A1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B7D7D" w:rsidP="00A71466">
            <w:pPr>
              <w:jc w:val="center"/>
            </w:pPr>
            <w:r>
              <w:t>65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B7D7D" w:rsidP="00A71466">
            <w:pPr>
              <w:jc w:val="center"/>
            </w:pPr>
            <w:r>
              <w:t>+</w:t>
            </w:r>
            <w:r w:rsidR="00A76979" w:rsidRPr="008E302E">
              <w:t xml:space="preserve"> 5 п.п.</w:t>
            </w:r>
          </w:p>
        </w:tc>
      </w:tr>
      <w:tr w:rsidR="00A76979" w:rsidRPr="008E302E" w:rsidTr="00A71466">
        <w:trPr>
          <w:gridAfter w:val="1"/>
          <w:wAfter w:w="14" w:type="dxa"/>
          <w:trHeight w:val="5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Охват детей в возрасте 1-6 лет дошкольными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B7D7D">
            <w:pPr>
              <w:jc w:val="center"/>
            </w:pPr>
            <w:r w:rsidRPr="008E302E">
              <w:t>3</w:t>
            </w:r>
            <w:r w:rsidR="00AB7D7D">
              <w:t>3,54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B7D7D" w:rsidP="00A71466">
            <w:pPr>
              <w:jc w:val="center"/>
            </w:pPr>
            <w:r>
              <w:t>- 3,5 п.п.</w:t>
            </w:r>
          </w:p>
        </w:tc>
      </w:tr>
      <w:tr w:rsidR="00A76979" w:rsidRPr="008E302E" w:rsidTr="00A71466">
        <w:trPr>
          <w:gridAfter w:val="1"/>
          <w:wAfter w:w="14" w:type="dxa"/>
          <w:trHeight w:val="5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Удельный вес выпускников школ, поступивших в вузы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F05A1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B7D7D">
            <w:pPr>
              <w:jc w:val="center"/>
            </w:pPr>
            <w:r w:rsidRPr="008E302E">
              <w:t>6</w:t>
            </w:r>
            <w:r w:rsidR="00AB7D7D">
              <w:t>3,4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B7D7D">
            <w:pPr>
              <w:jc w:val="center"/>
            </w:pPr>
            <w:r w:rsidRPr="008E302E">
              <w:t xml:space="preserve">+ </w:t>
            </w:r>
            <w:r w:rsidR="00AB7D7D">
              <w:t>9,4</w:t>
            </w:r>
            <w:r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81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Удельный вес учителей в дневных общеобразовательных учреждениях, имеющих высшее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F05A1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>6</w:t>
            </w:r>
            <w:r w:rsidR="00F05A1F">
              <w:t>3,12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B7D7D" w:rsidP="00A71466">
            <w:pPr>
              <w:jc w:val="center"/>
            </w:pPr>
            <w:r>
              <w:t>- 8,4</w:t>
            </w:r>
            <w:r w:rsidR="00A76979"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8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Охват учащихся 1-3(4) классов режимом продленного дня к общей численности обучающихся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F05A1F">
            <w:pPr>
              <w:jc w:val="center"/>
            </w:pPr>
            <w:r>
              <w:t>24,3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 xml:space="preserve">- </w:t>
            </w:r>
            <w:r w:rsidR="00F05A1F">
              <w:t>5,7</w:t>
            </w:r>
            <w:r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Доля, школ работающих в две смены от общего числа школ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5,9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F05A1F">
            <w:r>
              <w:t xml:space="preserve">    - 4,1</w:t>
            </w:r>
            <w:r w:rsidR="00A76979"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Удельный вес учащихся, обучающихся во вторую смену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9,7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+ 4,7 п.п.</w:t>
            </w:r>
          </w:p>
        </w:tc>
      </w:tr>
      <w:tr w:rsidR="00A76979" w:rsidRPr="008E302E" w:rsidTr="00A71466">
        <w:trPr>
          <w:gridAfter w:val="1"/>
          <w:wAfter w:w="14" w:type="dxa"/>
          <w:trHeight w:val="82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Охват детей с ограниченными возможностями здоровья образовательными учреждениями I-VIII вида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F05A1F">
            <w:pPr>
              <w:jc w:val="center"/>
            </w:pPr>
            <w:r>
              <w:t>13</w:t>
            </w:r>
            <w:r w:rsidR="00A76979" w:rsidRPr="008E302E">
              <w:t>,</w:t>
            </w:r>
            <w: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 xml:space="preserve">- </w:t>
            </w:r>
            <w:r w:rsidR="00F05A1F">
              <w:t>1,7</w:t>
            </w:r>
            <w:r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8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Удельный вес учащихся общеобразовательных учреждений, посещающих учреждения дополнительного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0,0</w:t>
            </w:r>
          </w:p>
        </w:tc>
      </w:tr>
      <w:tr w:rsidR="00A76979" w:rsidRPr="008E302E" w:rsidTr="00A71466">
        <w:trPr>
          <w:gridAfter w:val="1"/>
          <w:wAfter w:w="14" w:type="dxa"/>
          <w:trHeight w:val="8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Удельный вес численности, занимающихся в спортивных секциях и группах физкультурно-оздоровительного направления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F05A1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9,2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 xml:space="preserve">+ </w:t>
            </w:r>
            <w:r w:rsidR="00F05A1F">
              <w:t>3</w:t>
            </w:r>
            <w:r w:rsidRPr="008E302E">
              <w:t>,</w:t>
            </w:r>
            <w:r w:rsidR="00F05A1F">
              <w:t>2</w:t>
            </w:r>
            <w:r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Охват детей и подростков массовым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22,5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2</w:t>
            </w:r>
            <w:r w:rsidR="00A76979" w:rsidRPr="008E302E">
              <w:t>1</w:t>
            </w:r>
            <w:r>
              <w:t>,7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-0,9</w:t>
            </w:r>
            <w:r w:rsidR="00A76979"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в т.ч. детско-юношеским 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979" w:rsidRPr="008E302E" w:rsidRDefault="00A76979" w:rsidP="00F05A1F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17,</w:t>
            </w:r>
            <w:r w:rsidR="00F05A1F"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15,3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F05A1F">
            <w:pPr>
              <w:jc w:val="center"/>
            </w:pPr>
            <w:r w:rsidRPr="008E302E">
              <w:t xml:space="preserve">- </w:t>
            </w:r>
            <w:r w:rsidR="00F05A1F">
              <w:t>2,3</w:t>
            </w:r>
            <w:r w:rsidRPr="008E302E">
              <w:t xml:space="preserve"> п.п.</w:t>
            </w:r>
          </w:p>
        </w:tc>
      </w:tr>
      <w:tr w:rsidR="00A76979" w:rsidRPr="008E302E" w:rsidTr="00A71466">
        <w:trPr>
          <w:gridAfter w:val="1"/>
          <w:wAfter w:w="14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Обеспеченность штатными физкультурными работниками на 10 000 человек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F05A1F" w:rsidP="00A71466">
            <w:pPr>
              <w:jc w:val="center"/>
            </w:pPr>
            <w: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302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Программа на 201</w:t>
            </w:r>
            <w:r w:rsidR="0059260C">
              <w:t>4</w:t>
            </w:r>
            <w:r w:rsidRPr="008E302E"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Исполнение за 201</w:t>
            </w:r>
            <w:r w:rsidR="0059260C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left="-132" w:firstLine="13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>Культура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Обеспеченность учреждениями к уровню 2006 г.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Учреждения дополнительного образования детей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%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Библиотеки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- 4 п.п.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Досуговые учреждения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- 4 п.п.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Музеи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на уровне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000000"/>
              </w:rPr>
            </w:pPr>
            <w:r w:rsidRPr="008E302E">
              <w:rPr>
                <w:i/>
                <w:iCs/>
                <w:color w:val="000000"/>
              </w:rPr>
              <w:t>Число посещений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Библиотеки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тыс</w:t>
            </w:r>
            <w:proofErr w:type="gramStart"/>
            <w:r w:rsidRPr="008E302E">
              <w:rPr>
                <w:color w:val="000000"/>
              </w:rPr>
              <w:t>.ч</w:t>
            </w:r>
            <w:proofErr w:type="gramEnd"/>
            <w:r w:rsidRPr="008E302E">
              <w:rPr>
                <w:color w:val="000000"/>
              </w:rPr>
              <w:t>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18,</w:t>
            </w:r>
            <w:r w:rsidR="0059260C">
              <w:rPr>
                <w:color w:val="00000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92,3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в 5 раз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Музеи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тыс</w:t>
            </w:r>
            <w:proofErr w:type="gramStart"/>
            <w:r w:rsidRPr="008E302E">
              <w:rPr>
                <w:color w:val="000000"/>
              </w:rPr>
              <w:t>.ч</w:t>
            </w:r>
            <w:proofErr w:type="gramEnd"/>
            <w:r w:rsidRPr="008E302E">
              <w:rPr>
                <w:color w:val="000000"/>
              </w:rPr>
              <w:t>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2,</w:t>
            </w:r>
            <w:r w:rsidR="0059260C"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3,06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109,3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Число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ед. 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3 0</w:t>
            </w:r>
            <w:r w:rsidR="0059260C">
              <w:rPr>
                <w:color w:val="000000"/>
              </w:rPr>
              <w:t>7</w:t>
            </w:r>
            <w:r w:rsidRPr="008E302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3 534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1</w:t>
            </w:r>
            <w:r w:rsidR="0059260C">
              <w:t>15,1</w:t>
            </w:r>
          </w:p>
        </w:tc>
      </w:tr>
      <w:tr w:rsidR="00A76979" w:rsidRPr="008E302E" w:rsidTr="00A71466">
        <w:trPr>
          <w:gridAfter w:val="1"/>
          <w:wAfter w:w="14" w:type="dxa"/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Число посадочных мест в учреждениях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тыс. экз.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3 025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3</w:t>
            </w:r>
            <w:r w:rsidR="0059260C">
              <w:t xml:space="preserve"> </w:t>
            </w:r>
            <w:r w:rsidRPr="008E302E">
              <w:t>0</w:t>
            </w:r>
            <w:r w:rsidR="0059260C">
              <w:t>2</w:t>
            </w:r>
            <w:r w:rsidRPr="008E302E">
              <w:t>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59260C">
            <w:pPr>
              <w:jc w:val="center"/>
            </w:pPr>
            <w: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Число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ед.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59260C">
              <w:rPr>
                <w:color w:val="000000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2</w:t>
            </w:r>
            <w:r w:rsidR="0059260C">
              <w:t>23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в 1,5 раза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Число посещений </w:t>
            </w:r>
            <w:proofErr w:type="gramStart"/>
            <w:r w:rsidRPr="008E302E">
              <w:rPr>
                <w:color w:val="000000"/>
              </w:rPr>
              <w:t>в</w:t>
            </w:r>
            <w:proofErr w:type="gramEnd"/>
            <w:r w:rsidRPr="008E302E">
              <w:rPr>
                <w:color w:val="000000"/>
              </w:rPr>
              <w:t xml:space="preserve">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тыс</w:t>
            </w:r>
            <w:proofErr w:type="gramStart"/>
            <w:r w:rsidRPr="008E302E">
              <w:rPr>
                <w:color w:val="000000"/>
              </w:rPr>
              <w:t>.ч</w:t>
            </w:r>
            <w:proofErr w:type="gramEnd"/>
            <w:r w:rsidRPr="008E302E">
              <w:rPr>
                <w:color w:val="000000"/>
              </w:rPr>
              <w:t>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 xml:space="preserve">1 </w:t>
            </w:r>
            <w:r w:rsidR="0059260C">
              <w:rPr>
                <w:color w:val="000000"/>
              </w:rPr>
              <w:t>900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59260C">
            <w:pPr>
              <w:jc w:val="center"/>
            </w:pPr>
            <w:r>
              <w:t>1 659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87,3</w:t>
            </w:r>
          </w:p>
        </w:tc>
      </w:tr>
      <w:tr w:rsidR="00A76979" w:rsidRPr="008E302E" w:rsidTr="00A71466">
        <w:trPr>
          <w:gridAfter w:val="1"/>
          <w:wAfter w:w="14" w:type="dxa"/>
          <w:trHeight w:val="3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Библиотечный фонд библиотек в районе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тыс. экз.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17</w:t>
            </w:r>
            <w:r w:rsidR="0059260C"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1</w:t>
            </w:r>
            <w:r w:rsidR="0059260C">
              <w:t>68,66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95,3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Число </w:t>
            </w:r>
            <w:proofErr w:type="gramStart"/>
            <w:r w:rsidRPr="008E302E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1</w:t>
            </w:r>
            <w:r w:rsidR="0059260C">
              <w:t>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60,2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6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i/>
                <w:iCs/>
                <w:color w:val="000000"/>
              </w:rPr>
              <w:t>Дополнительные платежи в бюджет (за вновь созданных рабочих мест)</w:t>
            </w:r>
            <w:r w:rsidRPr="008E302E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Учреждения дополнительного образования детей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тыс. 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-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Библиотеки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тыс. руб.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-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Досуговые 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тыс. руб.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-</w:t>
            </w:r>
          </w:p>
        </w:tc>
      </w:tr>
      <w:tr w:rsidR="00A76979" w:rsidRPr="008E302E" w:rsidTr="00A71466">
        <w:trPr>
          <w:gridAfter w:val="1"/>
          <w:wAfter w:w="14" w:type="dxa"/>
          <w:trHeight w:val="74"/>
        </w:trPr>
        <w:tc>
          <w:tcPr>
            <w:tcW w:w="7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Программа на 201</w:t>
            </w:r>
            <w:r w:rsidR="0059260C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Исполнение за 201</w:t>
            </w:r>
            <w:r w:rsidR="0059260C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317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 xml:space="preserve">Молодежная политика </w:t>
            </w:r>
          </w:p>
        </w:tc>
      </w:tr>
      <w:tr w:rsidR="00A76979" w:rsidRPr="008E302E" w:rsidTr="00A71466">
        <w:trPr>
          <w:gridAfter w:val="1"/>
          <w:wAfter w:w="14" w:type="dxa"/>
          <w:trHeight w:val="31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общественных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59260C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63,6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обеспеченных молодых семей жильем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семья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59260C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>
              <w:t>0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команд КВН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59260C"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72,7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клубов молодых семей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59260C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9260C" w:rsidP="00A71466">
            <w:pPr>
              <w:jc w:val="center"/>
            </w:pPr>
            <w:r>
              <w:t>87,5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Сезонная занятость (летний период)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0,0</w:t>
            </w:r>
          </w:p>
        </w:tc>
      </w:tr>
      <w:tr w:rsidR="00A76979" w:rsidRPr="008E302E" w:rsidTr="00A71466">
        <w:trPr>
          <w:gridAfter w:val="1"/>
          <w:wAfter w:w="14" w:type="dxa"/>
          <w:trHeight w:val="64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Программа на 201</w:t>
            </w:r>
            <w:r w:rsidR="0059260C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9260C">
            <w:pPr>
              <w:jc w:val="center"/>
            </w:pPr>
            <w:r w:rsidRPr="008E302E">
              <w:t>Исполнение за 201</w:t>
            </w:r>
            <w:r w:rsidR="0059260C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left="-119"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>Профилактика социально-негативных явлений</w:t>
            </w:r>
          </w:p>
        </w:tc>
      </w:tr>
      <w:tr w:rsidR="00A76979" w:rsidRPr="008E302E" w:rsidTr="00A71466">
        <w:trPr>
          <w:gridAfter w:val="1"/>
          <w:wAfter w:w="14" w:type="dxa"/>
          <w:trHeight w:val="110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Сохранение стабильной наркотической ситуации в районе. Отсутствие тенденции к росту больных с диагнозом "наркомания", "хронический алкоголизм"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123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1230" w:rsidP="00A71466">
            <w:pPr>
              <w:jc w:val="center"/>
            </w:pPr>
            <w:r>
              <w:t>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1230" w:rsidP="00A71466">
            <w:pPr>
              <w:jc w:val="center"/>
            </w:pPr>
            <w:r>
              <w:t>+ 4 п.п.</w:t>
            </w:r>
          </w:p>
        </w:tc>
      </w:tr>
      <w:tr w:rsidR="00A76979" w:rsidRPr="008E302E" w:rsidTr="00A71466">
        <w:trPr>
          <w:gridAfter w:val="1"/>
          <w:wAfter w:w="14" w:type="dxa"/>
          <w:trHeight w:val="8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Организация методических семинаров для  специалистов, занимающихся профилактикой наркомании, алкоголизма, табакокурения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C56FB2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C56FB2">
              <w:rPr>
                <w:color w:val="000000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92,5</w:t>
            </w:r>
          </w:p>
        </w:tc>
      </w:tr>
      <w:tr w:rsidR="00A76979" w:rsidRPr="008E302E" w:rsidTr="00A71466">
        <w:trPr>
          <w:gridAfter w:val="1"/>
          <w:wAfter w:w="14" w:type="dxa"/>
          <w:trHeight w:val="8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Снижение количества учащихся, состоящих на учёте </w:t>
            </w:r>
            <w:proofErr w:type="gramStart"/>
            <w:r w:rsidRPr="008E302E">
              <w:rPr>
                <w:color w:val="000000"/>
              </w:rPr>
              <w:t>в</w:t>
            </w:r>
            <w:proofErr w:type="gramEnd"/>
            <w:r w:rsidRPr="008E302E">
              <w:rPr>
                <w:color w:val="000000"/>
              </w:rPr>
              <w:t xml:space="preserve"> школьных наркопостах за употребление табака, алкоголя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в 4 раза</w:t>
            </w:r>
          </w:p>
        </w:tc>
      </w:tr>
      <w:tr w:rsidR="00A76979" w:rsidRPr="008E302E" w:rsidTr="00A71466">
        <w:trPr>
          <w:gridAfter w:val="1"/>
          <w:wAfter w:w="14" w:type="dxa"/>
          <w:trHeight w:val="6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lastRenderedPageBreak/>
              <w:t>4</w:t>
            </w:r>
          </w:p>
        </w:tc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Улучшение качества досуга молодёжи посредством активизации деятельности спортивных кружков, клубов по интересам.  Организация работы: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спортивных площадок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шт.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0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спортивных объединений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шт.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0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районных клубов «Молодая семья»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шт.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C56FB2">
            <w:pPr>
              <w:jc w:val="center"/>
            </w:pPr>
            <w: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48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4.4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вовлечение в спортивные массовые мероприятия детей и молодёжи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70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79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Увеличение количества учащихся, прошедших </w:t>
            </w:r>
            <w:proofErr w:type="gramStart"/>
            <w:r w:rsidRPr="008E302E">
              <w:rPr>
                <w:color w:val="000000"/>
              </w:rPr>
              <w:t>обучение по</w:t>
            </w:r>
            <w:proofErr w:type="gramEnd"/>
            <w:r w:rsidRPr="008E302E">
              <w:rPr>
                <w:color w:val="000000"/>
              </w:rPr>
              <w:t xml:space="preserve"> образовательным программам профилактики наркомании и токсикомании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уч.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C56FB2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C56FB2">
              <w:rPr>
                <w:color w:val="000000"/>
              </w:rPr>
              <w:t>2</w:t>
            </w:r>
            <w:r w:rsidRPr="008E302E">
              <w:rPr>
                <w:color w:val="000000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C56FB2">
            <w:pPr>
              <w:jc w:val="center"/>
            </w:pPr>
            <w:r>
              <w:t>5</w:t>
            </w:r>
            <w:r w:rsidR="00A76979">
              <w:t>5</w:t>
            </w:r>
            <w:r>
              <w:t>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46</w:t>
            </w:r>
          </w:p>
        </w:tc>
      </w:tr>
      <w:tr w:rsidR="00A76979" w:rsidRPr="008E302E" w:rsidTr="00A71466">
        <w:trPr>
          <w:gridAfter w:val="1"/>
          <w:wAfter w:w="14" w:type="dxa"/>
          <w:trHeight w:val="293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Развитие добровольческого движения на территории муниципального образования. Подготовка волонтёров среди учащихся  для проведения профилактических мероприятий в образовательных учреждениях по программе «Да!». Обучение организаторов - добровольцев по программе «Равны</w:t>
            </w:r>
            <w:proofErr w:type="gramStart"/>
            <w:r w:rsidRPr="008E302E">
              <w:rPr>
                <w:color w:val="000000"/>
              </w:rPr>
              <w:t>й-</w:t>
            </w:r>
            <w:proofErr w:type="gramEnd"/>
            <w:r w:rsidRPr="008E302E">
              <w:rPr>
                <w:color w:val="000000"/>
              </w:rPr>
              <w:t xml:space="preserve"> равному» для организации и проведения спортивных, профилактических мероприятий на территориях  сельских поселений, в т.ч. рамках работы спортивных площадок.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6979" w:rsidRPr="008E302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125</w:t>
            </w:r>
          </w:p>
        </w:tc>
      </w:tr>
      <w:tr w:rsidR="00A76979" w:rsidRPr="008E302E" w:rsidTr="00A71466">
        <w:trPr>
          <w:gridAfter w:val="1"/>
          <w:wAfter w:w="14" w:type="dxa"/>
          <w:trHeight w:val="1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Обеспечение 100 % охвата учащихся школ мероприятиями по профилактике социально-негативных явлений. Охват учащихся профессиональных училищ – не менее 65%.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100,0</w:t>
            </w:r>
          </w:p>
        </w:tc>
      </w:tr>
      <w:tr w:rsidR="00A76979" w:rsidRPr="008E302E" w:rsidTr="00A71466">
        <w:trPr>
          <w:gridAfter w:val="1"/>
          <w:wAfter w:w="14" w:type="dxa"/>
          <w:trHeight w:val="55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Привлечение к работе по профилактике социально-негативных явлений родительского актива (не менее 20 человек) с целью проведения просветительской работы с родителями на рабочих местах, на родительских собраниях в школах. Обеспечение их методической литературой, раздаточным материалом.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чел.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C56FB2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  <w:r w:rsidR="00C56FB2">
              <w:rPr>
                <w:color w:val="000000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C56FB2">
            <w:pPr>
              <w:jc w:val="center"/>
            </w:pPr>
            <w:r>
              <w:t>1</w:t>
            </w:r>
            <w:r w:rsidR="00C56FB2">
              <w:t>0</w:t>
            </w:r>
            <w:r>
              <w:t>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66,7</w:t>
            </w:r>
          </w:p>
        </w:tc>
      </w:tr>
      <w:tr w:rsidR="00A76979" w:rsidRPr="008E302E" w:rsidTr="00A71466">
        <w:trPr>
          <w:gridAfter w:val="1"/>
          <w:wAfter w:w="14" w:type="dxa"/>
          <w:trHeight w:val="69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 xml:space="preserve">Охват детей и подростков «группы риска» мероприятиями профилактического характера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%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C56FB2">
            <w:pPr>
              <w:jc w:val="center"/>
            </w:pPr>
            <w:r w:rsidRPr="008E302E">
              <w:t>1</w:t>
            </w:r>
            <w:r w:rsidR="00C56FB2">
              <w:t>0</w:t>
            </w:r>
            <w:r w:rsidRPr="008E302E">
              <w:t>0</w:t>
            </w:r>
          </w:p>
        </w:tc>
      </w:tr>
      <w:tr w:rsidR="00A76979" w:rsidRPr="008E302E" w:rsidTr="00A71466">
        <w:trPr>
          <w:gridAfter w:val="1"/>
          <w:wAfter w:w="14" w:type="dxa"/>
          <w:trHeight w:val="84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Изготовление и распространение не менее 2 000 листовок 5 различных видов, 50 плакатов, выпуск 300 буклетов для родителей.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шт.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C56F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76979" w:rsidRPr="008E302E">
              <w:rPr>
                <w:color w:val="000000"/>
              </w:rPr>
              <w:t>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2</w:t>
            </w:r>
            <w:r w:rsidR="00A76979" w:rsidRPr="008E302E">
              <w:t>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307"/>
        </w:trPr>
        <w:tc>
          <w:tcPr>
            <w:tcW w:w="9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Default="00A76979" w:rsidP="00A71466"/>
          <w:p w:rsidR="00A76979" w:rsidRDefault="00A76979" w:rsidP="00A71466"/>
          <w:p w:rsidR="00A76979" w:rsidRDefault="00A76979" w:rsidP="00A71466"/>
          <w:p w:rsidR="00A76979" w:rsidRDefault="00A76979" w:rsidP="00A71466"/>
          <w:p w:rsidR="00A76979" w:rsidRDefault="00A76979" w:rsidP="00A71466"/>
          <w:p w:rsidR="00A76979" w:rsidRDefault="00A76979" w:rsidP="00A71466"/>
          <w:p w:rsidR="00A76979" w:rsidRPr="008E302E" w:rsidRDefault="00A76979" w:rsidP="00A71466"/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lastRenderedPageBreak/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133F2">
            <w:pPr>
              <w:jc w:val="center"/>
            </w:pPr>
            <w:r w:rsidRPr="008E302E">
              <w:t>Программа на 201</w:t>
            </w:r>
            <w:r w:rsidR="005133F2">
              <w:t xml:space="preserve">4 </w:t>
            </w:r>
            <w:r w:rsidRPr="008E302E"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133F2">
            <w:pPr>
              <w:jc w:val="center"/>
            </w:pPr>
            <w:r w:rsidRPr="008E302E">
              <w:t>Исполнение за 201</w:t>
            </w:r>
            <w:r w:rsidR="005133F2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56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center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>Здравоохранение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Общая заболеваемость, случ. на 10 000 нас.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случ.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519,44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E85B80" w:rsidRDefault="00C56FB2" w:rsidP="00A71466">
            <w:pPr>
              <w:jc w:val="center"/>
            </w:pPr>
            <w:r>
              <w:t>638,5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122,9</w:t>
            </w:r>
          </w:p>
        </w:tc>
      </w:tr>
      <w:tr w:rsidR="00A76979" w:rsidRPr="008E302E" w:rsidTr="00A71466">
        <w:trPr>
          <w:gridAfter w:val="1"/>
          <w:wAfter w:w="14" w:type="dxa"/>
          <w:trHeight w:val="6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Обеспеченность больничными койками – всего, коек на 10 000 нас.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коек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59,4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9</w:t>
            </w:r>
            <w:r w:rsidR="00C56FB2">
              <w:t>5,8</w:t>
            </w:r>
          </w:p>
        </w:tc>
      </w:tr>
      <w:tr w:rsidR="00A76979" w:rsidRPr="008E302E" w:rsidTr="00A71466">
        <w:trPr>
          <w:gridAfter w:val="1"/>
          <w:wAfter w:w="14" w:type="dxa"/>
          <w:trHeight w:val="6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в т.ч. дневного пребывания в стационарах, коек на 10 000 нас.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коек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56FB2" w:rsidP="00A71466">
            <w:pPr>
              <w:jc w:val="center"/>
            </w:pPr>
            <w:r>
              <w:t>18,1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</w:t>
            </w:r>
            <w:r w:rsidR="005133F2">
              <w:t>04,6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Обеспеченность врачами, на 10 000 нас.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C56FB2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75</w:t>
            </w:r>
          </w:p>
        </w:tc>
      </w:tr>
      <w:tr w:rsidR="00A76979" w:rsidRPr="008E302E" w:rsidTr="00A71466">
        <w:trPr>
          <w:gridAfter w:val="1"/>
          <w:wAfter w:w="14" w:type="dxa"/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Обеспеченность средним медицинским персоналом, на 10 000 нас.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  <w:r w:rsidR="00C56FB2"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61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5133F2">
            <w:pPr>
              <w:jc w:val="center"/>
            </w:pPr>
            <w:r>
              <w:t>92,4</w:t>
            </w:r>
          </w:p>
        </w:tc>
      </w:tr>
      <w:tr w:rsidR="00A76979" w:rsidRPr="008E302E" w:rsidTr="00A71466">
        <w:trPr>
          <w:gridAfter w:val="1"/>
          <w:wAfter w:w="14" w:type="dxa"/>
          <w:trHeight w:val="5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Уровень младенческой смертности, случ. на 1000 род-хся живыми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случ.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11,5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60,5</w:t>
            </w:r>
          </w:p>
        </w:tc>
      </w:tr>
      <w:tr w:rsidR="00A76979" w:rsidRPr="008E302E" w:rsidTr="00A71466">
        <w:trPr>
          <w:gridAfter w:val="1"/>
          <w:wAfter w:w="14" w:type="dxa"/>
          <w:trHeight w:val="82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Показатели поздней диагностики злокачественных опухолей на прикрепленной территории визуальная запущенность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27,7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77,6</w:t>
            </w:r>
          </w:p>
        </w:tc>
      </w:tr>
      <w:tr w:rsidR="00A76979" w:rsidRPr="008E302E" w:rsidTr="00A71466">
        <w:trPr>
          <w:gridAfter w:val="1"/>
          <w:wAfter w:w="14" w:type="dxa"/>
          <w:trHeight w:val="56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Показатели раннего выявления злокачественных опухолей на прикрепленной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72,3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5133F2" w:rsidP="00A71466">
            <w:pPr>
              <w:jc w:val="center"/>
            </w:pPr>
            <w:r>
              <w:t>33,79</w:t>
            </w:r>
          </w:p>
        </w:tc>
      </w:tr>
      <w:tr w:rsidR="00A76979" w:rsidRPr="008E302E" w:rsidTr="00A71466">
        <w:trPr>
          <w:gridAfter w:val="1"/>
          <w:wAfter w:w="14" w:type="dxa"/>
          <w:trHeight w:val="7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trHeight w:val="31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5133F2">
            <w:pPr>
              <w:jc w:val="center"/>
            </w:pPr>
            <w:r w:rsidRPr="008E302E">
              <w:t>Программа на 201</w:t>
            </w:r>
            <w:r w:rsidR="001D0F98">
              <w:t>4</w:t>
            </w:r>
            <w:r w:rsidRPr="008E302E">
              <w:t xml:space="preserve"> г.</w:t>
            </w:r>
          </w:p>
        </w:tc>
        <w:tc>
          <w:tcPr>
            <w:tcW w:w="1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7A1FF0">
            <w:pPr>
              <w:ind w:left="-108" w:right="-152"/>
              <w:jc w:val="center"/>
            </w:pPr>
            <w:r w:rsidRPr="008E302E">
              <w:t>Исполнение за 201</w:t>
            </w:r>
            <w:r w:rsidR="007A1FF0">
              <w:t>4</w:t>
            </w:r>
            <w:r w:rsidRPr="008E302E">
              <w:t xml:space="preserve"> г.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trHeight w:val="3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trHeight w:val="315"/>
        </w:trPr>
        <w:tc>
          <w:tcPr>
            <w:tcW w:w="9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 xml:space="preserve">Сельское хозяйство 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Валовый сбор зерна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18,6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76979" w:rsidP="007A1FF0">
            <w:pPr>
              <w:jc w:val="center"/>
            </w:pPr>
            <w:r w:rsidRPr="008E302E">
              <w:t>8</w:t>
            </w:r>
            <w:r w:rsidR="007A1FF0">
              <w:t>2,7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сельхозорганизации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16,5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7A1FF0" w:rsidP="007A1FF0">
            <w:pPr>
              <w:jc w:val="center"/>
              <w:rPr>
                <w:i/>
                <w:color w:val="538ED5"/>
              </w:rPr>
            </w:pPr>
            <w:r w:rsidRPr="007A1FF0">
              <w:rPr>
                <w:i/>
                <w:color w:val="538ED5"/>
              </w:rPr>
              <w:t>11</w:t>
            </w:r>
            <w:r w:rsidR="00A76979" w:rsidRPr="007A1FF0">
              <w:rPr>
                <w:i/>
                <w:color w:val="538ED5"/>
              </w:rPr>
              <w:t>,</w:t>
            </w:r>
            <w:r w:rsidRPr="007A1FF0">
              <w:rPr>
                <w:i/>
                <w:color w:val="538ED5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67,9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000000"/>
              </w:rPr>
            </w:pPr>
            <w:r w:rsidRPr="008E302E">
              <w:rPr>
                <w:i/>
                <w:iCs/>
                <w:color w:val="000000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000000"/>
              </w:rPr>
            </w:pPr>
            <w:r w:rsidRPr="008E302E">
              <w:rPr>
                <w:i/>
                <w:iCs/>
                <w:color w:val="000000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000000"/>
              </w:rPr>
            </w:pPr>
            <w:r w:rsidRPr="008E302E">
              <w:rPr>
                <w:i/>
                <w:iCs/>
                <w:color w:val="000000"/>
              </w:rPr>
              <w:t>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7,4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123,3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Картофель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24,4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19,2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78,7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сельхозорганизации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0,4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7A1FF0">
            <w:pPr>
              <w:jc w:val="center"/>
              <w:rPr>
                <w:i/>
                <w:color w:val="538ED5"/>
              </w:rPr>
            </w:pPr>
            <w:r w:rsidRPr="007A1FF0">
              <w:rPr>
                <w:i/>
                <w:color w:val="538ED5"/>
              </w:rPr>
              <w:t>0,</w:t>
            </w:r>
            <w:r w:rsidR="007A1FF0" w:rsidRPr="007A1FF0">
              <w:rPr>
                <w:i/>
                <w:color w:val="538ED5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50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24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7A1FF0" w:rsidP="007A1FF0">
            <w:pPr>
              <w:rPr>
                <w:i/>
                <w:color w:val="538ED5"/>
              </w:rPr>
            </w:pPr>
            <w:r>
              <w:rPr>
                <w:i/>
                <w:color w:val="538ED5"/>
              </w:rPr>
              <w:t xml:space="preserve">        19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79,2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Овощи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8</w:t>
            </w:r>
            <w:r w:rsidR="00A76979" w:rsidRPr="008E302E">
              <w:t>0,0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A71466">
            <w:pPr>
              <w:jc w:val="center"/>
              <w:rPr>
                <w:i/>
                <w:color w:val="538ED5"/>
              </w:rPr>
            </w:pPr>
            <w:r w:rsidRPr="007A1FF0">
              <w:rPr>
                <w:i/>
                <w:color w:val="538ED5"/>
              </w:rPr>
              <w:t>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A76979" w:rsidP="00A71466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100,0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Поголовье КРС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8,</w:t>
            </w:r>
            <w:r w:rsidR="007A1FF0">
              <w:rPr>
                <w:color w:val="000000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7</w:t>
            </w:r>
            <w:r w:rsidR="007A1FF0">
              <w:t>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76979" w:rsidP="007A1FF0">
            <w:pPr>
              <w:jc w:val="center"/>
            </w:pPr>
            <w:r w:rsidRPr="008E302E">
              <w:t>8</w:t>
            </w:r>
            <w:r w:rsidR="007A1FF0">
              <w:t>8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3,8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7A1FF0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3,</w:t>
            </w:r>
            <w:r w:rsidR="007A1FF0" w:rsidRPr="007A1FF0">
              <w:rPr>
                <w:i/>
                <w:color w:val="8DB3E2" w:themeColor="text2" w:themeTint="66"/>
              </w:rPr>
              <w:t>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102,6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0,8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0,9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112,5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3,</w:t>
            </w:r>
            <w:r w:rsidR="007A1FF0">
              <w:rPr>
                <w:i/>
                <w:iCs/>
                <w:color w:val="538ED5"/>
              </w:rPr>
              <w:t>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7A1FF0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2,</w:t>
            </w:r>
            <w:r w:rsidR="007A1FF0">
              <w:rPr>
                <w:i/>
                <w:color w:val="8DB3E2" w:themeColor="text2" w:themeTint="66"/>
              </w:rPr>
              <w:t>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67,6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в том числе коров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3,</w:t>
            </w:r>
            <w:r w:rsidR="007A1FF0">
              <w:rPr>
                <w:color w:val="000000"/>
              </w:rPr>
              <w:t>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7A1FF0">
            <w:pPr>
              <w:jc w:val="center"/>
            </w:pPr>
            <w:r w:rsidRPr="008E302E">
              <w:t>3,</w:t>
            </w:r>
            <w:r w:rsidR="007A1FF0">
              <w:t>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7A1FF0" w:rsidP="00A71466">
            <w:pPr>
              <w:jc w:val="center"/>
            </w:pPr>
            <w:r>
              <w:t>102,7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1,5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7A1FF0" w:rsidP="007A1FF0">
            <w:pPr>
              <w:jc w:val="center"/>
              <w:rPr>
                <w:i/>
                <w:color w:val="538ED5"/>
              </w:rPr>
            </w:pPr>
            <w:r>
              <w:rPr>
                <w:i/>
                <w:color w:val="538ED5"/>
              </w:rPr>
              <w:t>2,3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7A1FF0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153,3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0,</w:t>
            </w:r>
            <w:r w:rsidR="007A1FF0">
              <w:rPr>
                <w:i/>
                <w:iCs/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A71466">
            <w:pPr>
              <w:jc w:val="center"/>
              <w:rPr>
                <w:i/>
                <w:color w:val="538ED5"/>
              </w:rPr>
            </w:pPr>
            <w:r w:rsidRPr="007A1FF0">
              <w:rPr>
                <w:i/>
                <w:color w:val="538ED5"/>
              </w:rPr>
              <w:t>0,3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A76979" w:rsidP="007A1FF0">
            <w:pPr>
              <w:jc w:val="center"/>
              <w:rPr>
                <w:i/>
                <w:color w:val="8DB3E2" w:themeColor="text2" w:themeTint="66"/>
              </w:rPr>
            </w:pPr>
            <w:r w:rsidRPr="007A1FF0">
              <w:rPr>
                <w:i/>
                <w:color w:val="8DB3E2" w:themeColor="text2" w:themeTint="66"/>
              </w:rPr>
              <w:t>1</w:t>
            </w:r>
            <w:r w:rsidR="007A1FF0">
              <w:rPr>
                <w:i/>
                <w:color w:val="8DB3E2" w:themeColor="text2" w:themeTint="66"/>
              </w:rPr>
              <w:t>0</w:t>
            </w:r>
            <w:r w:rsidRPr="007A1FF0">
              <w:rPr>
                <w:i/>
                <w:color w:val="8DB3E2" w:themeColor="text2" w:themeTint="66"/>
              </w:rPr>
              <w:t>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1,</w:t>
            </w:r>
            <w:r w:rsidR="007A1FF0">
              <w:rPr>
                <w:i/>
                <w:iCs/>
                <w:color w:val="538ED5"/>
              </w:rPr>
              <w:t>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7A1FF0" w:rsidRDefault="00A76979" w:rsidP="00A71466">
            <w:pPr>
              <w:jc w:val="center"/>
              <w:rPr>
                <w:i/>
                <w:color w:val="538ED5"/>
              </w:rPr>
            </w:pPr>
            <w:r w:rsidRPr="007A1FF0">
              <w:rPr>
                <w:i/>
                <w:color w:val="538ED5"/>
              </w:rPr>
              <w:t>1,2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7A1FF0" w:rsidRDefault="00055BCE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63,7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Свиней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5,</w:t>
            </w:r>
            <w:r w:rsidR="007A1FF0">
              <w:rPr>
                <w:color w:val="000000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055BCE">
            <w:pPr>
              <w:jc w:val="center"/>
            </w:pPr>
            <w:r w:rsidRPr="008E302E">
              <w:t>3,</w:t>
            </w:r>
            <w:r w:rsidR="00055BCE"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58,5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A76979" w:rsidP="00055BCE">
            <w:pPr>
              <w:jc w:val="center"/>
              <w:rPr>
                <w:i/>
                <w:color w:val="538ED5"/>
              </w:rPr>
            </w:pPr>
            <w:r w:rsidRPr="00055BCE">
              <w:rPr>
                <w:i/>
                <w:color w:val="538ED5"/>
              </w:rPr>
              <w:t>1,</w:t>
            </w:r>
            <w:r w:rsidR="00055BCE">
              <w:rPr>
                <w:i/>
                <w:color w:val="538ED5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46,7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538ED5"/>
              </w:rPr>
            </w:pPr>
            <w:r>
              <w:rPr>
                <w:i/>
                <w:color w:val="538ED5"/>
              </w:rPr>
              <w:t>0,9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9</w:t>
            </w:r>
            <w:r w:rsidR="00A76979" w:rsidRPr="00055BCE">
              <w:rPr>
                <w:i/>
                <w:color w:val="8DB3E2" w:themeColor="text2" w:themeTint="66"/>
              </w:rPr>
              <w:t>0,0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1,3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538ED5"/>
              </w:rPr>
            </w:pPr>
            <w:r>
              <w:rPr>
                <w:i/>
                <w:color w:val="538ED5"/>
              </w:rPr>
              <w:t>0,8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61,5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lastRenderedPageBreak/>
              <w:t>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Птица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7A1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A76979" w:rsidP="00055BCE">
            <w:pPr>
              <w:jc w:val="center"/>
              <w:rPr>
                <w:iCs/>
              </w:rPr>
            </w:pPr>
            <w:r w:rsidRPr="00055BCE">
              <w:rPr>
                <w:iCs/>
              </w:rPr>
              <w:t>1</w:t>
            </w:r>
            <w:r w:rsidR="00055BCE">
              <w:rPr>
                <w:iCs/>
              </w:rPr>
              <w:t>112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108,8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101</w:t>
            </w:r>
            <w:r w:rsidR="007A1FF0">
              <w:rPr>
                <w:i/>
                <w:iCs/>
                <w:color w:val="538ED5"/>
              </w:rPr>
              <w:t>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055BCE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</w:t>
            </w:r>
            <w:r w:rsidR="00055BCE">
              <w:rPr>
                <w:i/>
                <w:iCs/>
                <w:color w:val="538ED5"/>
              </w:rPr>
              <w:t>107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109,2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гол.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8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055BCE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055BCE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62,5</w:t>
            </w:r>
          </w:p>
        </w:tc>
      </w:tr>
      <w:tr w:rsidR="00A76979" w:rsidRPr="008E302E" w:rsidTr="00A7146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8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Валовая продукция во всех категориях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млн.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7A1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2124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117,2</w:t>
            </w:r>
          </w:p>
        </w:tc>
      </w:tr>
      <w:tr w:rsidR="00A76979" w:rsidRPr="00055BC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538ED5"/>
              </w:rPr>
            </w:pPr>
            <w:r w:rsidRPr="008E302E">
              <w:rPr>
                <w:color w:val="538ED5"/>
              </w:rPr>
              <w:t xml:space="preserve">индекс физического объема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102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Cs/>
                <w:color w:val="538ED5"/>
              </w:rPr>
            </w:pPr>
            <w:r w:rsidRPr="001E0E9F">
              <w:rPr>
                <w:iCs/>
                <w:color w:val="538ED5"/>
              </w:rPr>
              <w:t>10</w:t>
            </w:r>
            <w:r w:rsidR="003617ED" w:rsidRPr="001E0E9F">
              <w:rPr>
                <w:iCs/>
                <w:color w:val="538ED5"/>
              </w:rPr>
              <w:t>3,6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3617ED" w:rsidP="00A71466">
            <w:pPr>
              <w:jc w:val="center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101,6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Сельхозорганизации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млн.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Cs/>
              </w:rPr>
            </w:pPr>
            <w:r>
              <w:rPr>
                <w:iCs/>
              </w:rPr>
              <w:t>1310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121,4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538ED5"/>
              </w:rPr>
            </w:pPr>
            <w:r w:rsidRPr="008E302E">
              <w:rPr>
                <w:color w:val="538ED5"/>
              </w:rPr>
              <w:t>ИФО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10</w:t>
            </w:r>
            <w:r w:rsidR="007A1FF0">
              <w:rPr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Cs/>
                <w:color w:val="538ED5"/>
              </w:rPr>
            </w:pPr>
            <w:r>
              <w:rPr>
                <w:iCs/>
                <w:color w:val="538ED5"/>
              </w:rPr>
              <w:t>105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color w:val="8DB3E2" w:themeColor="text2" w:themeTint="66"/>
              </w:rPr>
            </w:pPr>
            <w:r w:rsidRPr="00055BCE">
              <w:rPr>
                <w:color w:val="8DB3E2" w:themeColor="text2" w:themeTint="66"/>
              </w:rPr>
              <w:t>101,9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млн.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77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055BCE" w:rsidP="00A71466">
            <w:pPr>
              <w:jc w:val="center"/>
            </w:pPr>
            <w:r>
              <w:t>120,3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538ED5"/>
              </w:rPr>
            </w:pPr>
            <w:r w:rsidRPr="008E302E">
              <w:rPr>
                <w:color w:val="538ED5"/>
              </w:rPr>
              <w:t>ИФО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103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iCs/>
                <w:color w:val="538ED5"/>
              </w:rPr>
            </w:pPr>
            <w:r>
              <w:rPr>
                <w:iCs/>
                <w:color w:val="538ED5"/>
              </w:rPr>
              <w:t>105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055BCE" w:rsidRDefault="00055BCE" w:rsidP="00A71466">
            <w:pPr>
              <w:jc w:val="center"/>
              <w:rPr>
                <w:color w:val="8DB3E2" w:themeColor="text2" w:themeTint="66"/>
              </w:rPr>
            </w:pPr>
            <w:r w:rsidRPr="00055BCE">
              <w:rPr>
                <w:color w:val="8DB3E2" w:themeColor="text2" w:themeTint="66"/>
              </w:rPr>
              <w:t>101,9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млн.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  <w:r w:rsidR="007A1FF0">
              <w:rPr>
                <w:color w:val="000000"/>
              </w:rPr>
              <w:t>69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iCs/>
              </w:rPr>
            </w:pPr>
            <w:r>
              <w:rPr>
                <w:iCs/>
              </w:rPr>
              <w:t>737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21619" w:rsidP="00A71466">
            <w:pPr>
              <w:jc w:val="center"/>
            </w:pPr>
            <w:r>
              <w:t>110,2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538ED5"/>
              </w:rPr>
            </w:pPr>
            <w:r w:rsidRPr="008E302E">
              <w:rPr>
                <w:color w:val="538ED5"/>
              </w:rPr>
              <w:t>ИФО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538ED5"/>
              </w:rPr>
            </w:pPr>
            <w:r w:rsidRPr="008E302E">
              <w:rPr>
                <w:color w:val="538ED5"/>
              </w:rPr>
              <w:t>103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iCs/>
                <w:color w:val="538ED5"/>
              </w:rPr>
            </w:pPr>
            <w:r>
              <w:rPr>
                <w:iCs/>
                <w:color w:val="538ED5"/>
              </w:rPr>
              <w:t>105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101,9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Производство мяса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5,</w:t>
            </w:r>
            <w:r w:rsidR="007A1FF0">
              <w:rPr>
                <w:color w:val="000000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21619" w:rsidP="00A71466">
            <w:pPr>
              <w:jc w:val="center"/>
            </w:pPr>
            <w:r>
              <w:t>3,2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21619" w:rsidP="00A71466">
            <w:pPr>
              <w:jc w:val="center"/>
            </w:pPr>
            <w:r>
              <w:t>60,4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21619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1,</w:t>
            </w:r>
            <w:r w:rsidR="00A21619">
              <w:rPr>
                <w:i/>
                <w:iCs/>
                <w:color w:val="538ED5"/>
              </w:rPr>
              <w:t>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63,3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21619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0,</w:t>
            </w:r>
            <w:r w:rsidR="00A21619">
              <w:rPr>
                <w:i/>
                <w:iCs/>
                <w:color w:val="538ED5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40,0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1,3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21619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0,9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A21619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6</w:t>
            </w:r>
            <w:r w:rsidR="00A76979" w:rsidRPr="00A21619">
              <w:rPr>
                <w:i/>
                <w:color w:val="8DB3E2" w:themeColor="text2" w:themeTint="66"/>
              </w:rPr>
              <w:t>9</w:t>
            </w:r>
            <w:r>
              <w:rPr>
                <w:i/>
                <w:color w:val="8DB3E2" w:themeColor="text2" w:themeTint="66"/>
              </w:rPr>
              <w:t>,2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Производство молока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11,</w:t>
            </w:r>
            <w:r w:rsidR="007A1FF0">
              <w:rPr>
                <w:color w:val="000000"/>
              </w:rPr>
              <w:t>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21619" w:rsidP="00A71466">
            <w:pPr>
              <w:jc w:val="center"/>
            </w:pPr>
            <w:r>
              <w:t>15,2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21619" w:rsidP="00A71466">
            <w:pPr>
              <w:jc w:val="center"/>
            </w:pPr>
            <w:r>
              <w:t>127,7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6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3B2303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10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3B2303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166,7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0,</w:t>
            </w:r>
            <w:r w:rsidR="007A1FF0">
              <w:rPr>
                <w:i/>
                <w:iCs/>
                <w:color w:val="538ED5"/>
              </w:rPr>
              <w:t>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3B2303" w:rsidP="003B2303">
            <w:pPr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 xml:space="preserve">        0,9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A76979" w:rsidP="003B2303">
            <w:pPr>
              <w:jc w:val="center"/>
              <w:rPr>
                <w:i/>
                <w:color w:val="8DB3E2" w:themeColor="text2" w:themeTint="66"/>
              </w:rPr>
            </w:pPr>
            <w:r w:rsidRPr="00A21619">
              <w:rPr>
                <w:i/>
                <w:color w:val="8DB3E2" w:themeColor="text2" w:themeTint="66"/>
              </w:rPr>
              <w:t>1</w:t>
            </w:r>
            <w:r w:rsidR="003B2303">
              <w:rPr>
                <w:i/>
                <w:color w:val="8DB3E2" w:themeColor="text2" w:themeTint="66"/>
              </w:rPr>
              <w:t>00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тн.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7A1FF0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5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3B2303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4,3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21619" w:rsidRDefault="003B2303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86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Производство яйца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тыс. шт.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7A1FF0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22</w:t>
            </w:r>
            <w:r w:rsidR="007A1FF0">
              <w:rPr>
                <w:color w:val="000000"/>
              </w:rPr>
              <w:t>9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3B2303">
            <w:pPr>
              <w:jc w:val="center"/>
            </w:pPr>
            <w:r w:rsidRPr="008E302E">
              <w:t>23</w:t>
            </w:r>
            <w:r w:rsidR="003B2303">
              <w:t>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3B2303" w:rsidP="00A71466">
            <w:pPr>
              <w:jc w:val="center"/>
            </w:pPr>
            <w:r>
              <w:t>104,4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шт.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22</w:t>
            </w:r>
            <w:r w:rsidR="007A1FF0">
              <w:rPr>
                <w:i/>
                <w:iCs/>
                <w:color w:val="538ED5"/>
              </w:rPr>
              <w:t>7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3B2303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237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3B2303" w:rsidRDefault="003B2303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104,4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тыс. шт.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0B75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3B2303" w:rsidRDefault="00A76979" w:rsidP="00A70B75">
            <w:pPr>
              <w:jc w:val="center"/>
              <w:rPr>
                <w:i/>
                <w:color w:val="8DB3E2" w:themeColor="text2" w:themeTint="66"/>
              </w:rPr>
            </w:pPr>
            <w:r w:rsidRPr="003B2303">
              <w:rPr>
                <w:i/>
                <w:color w:val="8DB3E2" w:themeColor="text2" w:themeTint="66"/>
              </w:rPr>
              <w:t>1</w:t>
            </w:r>
            <w:r w:rsidR="00A70B75">
              <w:rPr>
                <w:i/>
                <w:color w:val="8DB3E2" w:themeColor="text2" w:themeTint="66"/>
              </w:rPr>
              <w:t>0</w:t>
            </w:r>
            <w:r w:rsidRPr="003B2303">
              <w:rPr>
                <w:i/>
                <w:color w:val="8DB3E2" w:themeColor="text2" w:themeTint="66"/>
              </w:rPr>
              <w:t>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Приобретение техники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ед.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70B75" w:rsidRDefault="00A76979" w:rsidP="00A70B75">
            <w:pPr>
              <w:jc w:val="center"/>
              <w:rPr>
                <w:iCs/>
              </w:rPr>
            </w:pPr>
            <w:r w:rsidRPr="00A70B75">
              <w:rPr>
                <w:iCs/>
              </w:rPr>
              <w:t>1</w:t>
            </w:r>
            <w:r w:rsidR="00A70B75">
              <w:rPr>
                <w:iCs/>
              </w:rPr>
              <w:t>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8E302E" w:rsidRDefault="00A76979" w:rsidP="00A70B75">
            <w:pPr>
              <w:jc w:val="center"/>
            </w:pPr>
            <w:r w:rsidRPr="008E302E">
              <w:t>1</w:t>
            </w:r>
            <w:r w:rsidR="00A70B75">
              <w:t>70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сельхозпредприятия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ед.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4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70B75" w:rsidRDefault="00A76979" w:rsidP="00A70B75">
            <w:pPr>
              <w:jc w:val="center"/>
              <w:rPr>
                <w:i/>
                <w:color w:val="538ED5"/>
              </w:rPr>
            </w:pPr>
            <w:r w:rsidRPr="00A70B75">
              <w:rPr>
                <w:i/>
                <w:color w:val="538ED5"/>
              </w:rPr>
              <w:t>1</w:t>
            </w:r>
            <w:r w:rsidR="00A70B75">
              <w:rPr>
                <w:i/>
                <w:color w:val="538ED5"/>
              </w:rPr>
              <w:t>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70B75" w:rsidRDefault="00A76979" w:rsidP="00A70B75">
            <w:pPr>
              <w:jc w:val="center"/>
              <w:rPr>
                <w:i/>
                <w:color w:val="8DB3E2" w:themeColor="text2" w:themeTint="66"/>
              </w:rPr>
            </w:pPr>
            <w:r w:rsidRPr="00A70B75">
              <w:rPr>
                <w:i/>
                <w:color w:val="8DB3E2" w:themeColor="text2" w:themeTint="66"/>
              </w:rPr>
              <w:t xml:space="preserve">+ </w:t>
            </w:r>
            <w:r w:rsidR="00A70B75">
              <w:rPr>
                <w:i/>
                <w:color w:val="8DB3E2" w:themeColor="text2" w:themeTint="66"/>
              </w:rPr>
              <w:t>6</w:t>
            </w:r>
            <w:r w:rsidRPr="00A70B75">
              <w:rPr>
                <w:i/>
                <w:color w:val="8DB3E2" w:themeColor="text2" w:themeTint="66"/>
              </w:rPr>
              <w:t xml:space="preserve"> п.п.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КФХ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ед.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70B75" w:rsidRDefault="00A70B75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70B75" w:rsidRDefault="00A70B75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133,3</w:t>
            </w:r>
          </w:p>
        </w:tc>
      </w:tr>
      <w:tr w:rsidR="00A76979" w:rsidRPr="008E302E" w:rsidTr="00A7146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ед.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i/>
                <w:iCs/>
                <w:color w:val="538ED5"/>
              </w:rPr>
            </w:pPr>
            <w:r w:rsidRPr="008E302E">
              <w:rPr>
                <w:i/>
                <w:iCs/>
                <w:color w:val="538ED5"/>
              </w:rPr>
              <w:t>3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70B75" w:rsidRDefault="00A70B75" w:rsidP="00A71466">
            <w:pPr>
              <w:jc w:val="center"/>
              <w:rPr>
                <w:i/>
                <w:iCs/>
                <w:color w:val="538ED5"/>
              </w:rPr>
            </w:pPr>
            <w:r>
              <w:rPr>
                <w:i/>
                <w:iCs/>
                <w:color w:val="538ED5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979" w:rsidRPr="00A70B75" w:rsidRDefault="00A70B75" w:rsidP="00A71466">
            <w:pPr>
              <w:jc w:val="center"/>
              <w:rPr>
                <w:i/>
                <w:color w:val="8DB3E2" w:themeColor="text2" w:themeTint="66"/>
              </w:rPr>
            </w:pPr>
            <w:r>
              <w:rPr>
                <w:i/>
                <w:color w:val="8DB3E2" w:themeColor="text2" w:themeTint="66"/>
              </w:rPr>
              <w:t>100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1E0E9F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</w:pPr>
            <w:r w:rsidRPr="008E302E">
              <w:t>Программа на 201</w:t>
            </w:r>
            <w:r w:rsidR="008A323E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4C5BCF" w:rsidRDefault="00A76979" w:rsidP="004C5BCF">
            <w:pPr>
              <w:jc w:val="center"/>
            </w:pPr>
            <w:r w:rsidRPr="004C5BCF">
              <w:t>Исполнение за 201</w:t>
            </w:r>
            <w:r w:rsidR="004C5BCF" w:rsidRPr="004C5BCF">
              <w:t>4</w:t>
            </w:r>
            <w:r w:rsidRPr="004C5BCF">
              <w:t xml:space="preserve"> г.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right="-110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trHeight w:val="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Промышленность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 </w:t>
            </w:r>
          </w:p>
        </w:tc>
      </w:tr>
      <w:tr w:rsidR="00A76979" w:rsidRPr="008E302E" w:rsidTr="00A71466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Выручка от реализации продукции, работ,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млн. 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8A323E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4C5BCF" w:rsidP="00A71466">
            <w:pPr>
              <w:jc w:val="center"/>
            </w:pPr>
            <w:r>
              <w:t>83,64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42,5</w:t>
            </w:r>
          </w:p>
        </w:tc>
      </w:tr>
      <w:tr w:rsidR="00A76979" w:rsidRPr="008E302E" w:rsidTr="00A71466">
        <w:trPr>
          <w:trHeight w:val="4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 xml:space="preserve">Индекс промышленного производства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376DA7">
            <w:pPr>
              <w:jc w:val="center"/>
            </w:pPr>
            <w:r w:rsidRPr="008E302E">
              <w:t>8</w:t>
            </w:r>
            <w:r w:rsidR="00376DA7">
              <w:t>4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376DA7">
            <w:pPr>
              <w:jc w:val="center"/>
            </w:pPr>
            <w:r w:rsidRPr="008E302E">
              <w:t>8</w:t>
            </w:r>
            <w:r w:rsidR="00376DA7">
              <w:t>4</w:t>
            </w:r>
          </w:p>
        </w:tc>
      </w:tr>
      <w:tr w:rsidR="00A76979" w:rsidRPr="008E302E" w:rsidTr="00A71466">
        <w:trPr>
          <w:trHeight w:val="39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Среднесписочная численность работников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  <w:r w:rsidR="008A323E">
              <w:rPr>
                <w:color w:val="000000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76298" w:rsidP="00A71466">
            <w:pPr>
              <w:jc w:val="center"/>
            </w:pPr>
            <w:r>
              <w:t>139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59</w:t>
            </w:r>
          </w:p>
        </w:tc>
      </w:tr>
      <w:tr w:rsidR="00A76979" w:rsidRPr="008E302E" w:rsidTr="00A71466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Фонд оплаты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млн. 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8A323E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C76298" w:rsidP="00A71466">
            <w:pPr>
              <w:jc w:val="center"/>
            </w:pPr>
            <w:r>
              <w:t>23,91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79,5</w:t>
            </w:r>
          </w:p>
        </w:tc>
      </w:tr>
      <w:tr w:rsidR="00A76979" w:rsidRPr="008E302E" w:rsidTr="00A71466">
        <w:trPr>
          <w:trHeight w:val="42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Среднемесячная начисленная заработная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8A323E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4C5BCF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 xml:space="preserve">14 </w:t>
            </w:r>
            <w:r w:rsidR="004C5BCF">
              <w:rPr>
                <w:color w:val="000000"/>
              </w:rPr>
              <w:t>335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134,6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Default="00A76979" w:rsidP="00A71466">
            <w:pPr>
              <w:jc w:val="both"/>
            </w:pPr>
          </w:p>
          <w:p w:rsidR="00A76979" w:rsidRDefault="00A76979" w:rsidP="00A71466">
            <w:pPr>
              <w:jc w:val="both"/>
            </w:pPr>
          </w:p>
          <w:p w:rsidR="00A76979" w:rsidRDefault="00A76979" w:rsidP="00A71466">
            <w:pPr>
              <w:jc w:val="both"/>
            </w:pPr>
          </w:p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lastRenderedPageBreak/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1E0E9F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</w:pPr>
            <w:r w:rsidRPr="008E302E">
              <w:t>Программа на 201</w:t>
            </w:r>
            <w:r w:rsidR="008A323E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</w:pPr>
            <w:r w:rsidRPr="008E302E">
              <w:t>Исполнение за 201</w:t>
            </w:r>
            <w:r w:rsidR="008A323E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Малое предпринимательство</w:t>
            </w:r>
          </w:p>
        </w:tc>
      </w:tr>
      <w:tr w:rsidR="00A76979" w:rsidRPr="008E302E" w:rsidTr="00A71466"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 xml:space="preserve">Количество малых предприятий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7</w:t>
            </w:r>
            <w:r w:rsidR="008A323E"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376DA7" w:rsidP="008A3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376DA7" w:rsidP="00A71466">
            <w:pPr>
              <w:jc w:val="center"/>
            </w:pPr>
            <w:r>
              <w:t>66,2</w:t>
            </w:r>
          </w:p>
        </w:tc>
      </w:tr>
      <w:tr w:rsidR="00A76979" w:rsidRPr="008E302E" w:rsidTr="00A71466">
        <w:trPr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малых предприятий на 1000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4,</w:t>
            </w:r>
            <w:r w:rsidR="008A323E">
              <w:rPr>
                <w:color w:val="000000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376DA7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  <w:r w:rsidR="00376DA7">
              <w:rPr>
                <w:color w:val="000000"/>
              </w:rPr>
              <w:t>,4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376DA7" w:rsidP="00A71466">
            <w:pPr>
              <w:jc w:val="center"/>
            </w:pPr>
            <w:r>
              <w:t>72</w:t>
            </w:r>
          </w:p>
        </w:tc>
      </w:tr>
      <w:tr w:rsidR="00A76979" w:rsidRPr="008E302E" w:rsidTr="00A71466">
        <w:trPr>
          <w:trHeight w:val="39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  <w:r w:rsidR="008A323E">
              <w:rPr>
                <w:color w:val="000000"/>
              </w:rPr>
              <w:t>2</w:t>
            </w:r>
            <w:r w:rsidRPr="008E302E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211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8A323E" w:rsidP="00A71466">
            <w:pPr>
              <w:jc w:val="center"/>
            </w:pPr>
            <w:r>
              <w:t>65,9</w:t>
            </w:r>
          </w:p>
        </w:tc>
      </w:tr>
      <w:tr w:rsidR="00A76979" w:rsidRPr="008E302E" w:rsidTr="00A71466">
        <w:trPr>
          <w:trHeight w:val="5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Численность работающих на малых предприятиях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8A323E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color w:val="000000"/>
                <w:highlight w:val="green"/>
              </w:rPr>
            </w:pPr>
            <w:r w:rsidRPr="001E0E9F">
              <w:rPr>
                <w:color w:val="000000"/>
              </w:rPr>
              <w:t>345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highlight w:val="green"/>
              </w:rPr>
            </w:pPr>
            <w:r w:rsidRPr="001E0E9F">
              <w:t>83,1</w:t>
            </w:r>
          </w:p>
        </w:tc>
      </w:tr>
      <w:tr w:rsidR="00A76979" w:rsidRPr="008E302E" w:rsidTr="00A71466">
        <w:trPr>
          <w:trHeight w:val="5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Среднемесячная начисленная заработная плата работников малых 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8A323E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10 623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color w:val="000000"/>
                <w:highlight w:val="green"/>
              </w:rPr>
            </w:pPr>
            <w:r w:rsidRPr="001E0E9F">
              <w:rPr>
                <w:color w:val="000000"/>
              </w:rPr>
              <w:t>11 687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highlight w:val="green"/>
              </w:rPr>
            </w:pPr>
            <w:r w:rsidRPr="001E0E9F">
              <w:t>110</w:t>
            </w:r>
          </w:p>
        </w:tc>
      </w:tr>
      <w:tr w:rsidR="00A76979" w:rsidRPr="008E302E" w:rsidTr="00A71466">
        <w:trPr>
          <w:trHeight w:val="55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Выручка от реализации, работ, услуг предприятий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млн. 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  <w:r w:rsidR="008A323E">
              <w:rPr>
                <w:color w:val="00000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highlight w:val="green"/>
              </w:rPr>
            </w:pPr>
            <w:r w:rsidRPr="001E0E9F">
              <w:t>299,67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A323E" w:rsidRDefault="001E0E9F" w:rsidP="00A71466">
            <w:pPr>
              <w:jc w:val="center"/>
              <w:rPr>
                <w:highlight w:val="green"/>
              </w:rPr>
            </w:pPr>
            <w:r w:rsidRPr="001E0E9F">
              <w:t>94,2</w:t>
            </w:r>
          </w:p>
        </w:tc>
      </w:tr>
      <w:tr w:rsidR="00A76979" w:rsidRPr="008E302E" w:rsidTr="00A71466">
        <w:trPr>
          <w:trHeight w:val="8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Объем налоговых поступлений от предпринимательской деятельности в бюджет МО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тыс. руб.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8A323E">
            <w:pPr>
              <w:jc w:val="center"/>
              <w:rPr>
                <w:color w:val="000000"/>
              </w:rPr>
            </w:pPr>
            <w:r w:rsidRPr="008E302E">
              <w:rPr>
                <w:color w:val="000000"/>
              </w:rPr>
              <w:t xml:space="preserve">2 </w:t>
            </w:r>
            <w:r w:rsidR="008A323E">
              <w:rPr>
                <w:color w:val="000000"/>
              </w:rPr>
              <w:t>430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1E0E9F" w:rsidRDefault="001E0E9F" w:rsidP="00A71466">
            <w:pPr>
              <w:jc w:val="center"/>
            </w:pPr>
            <w:r w:rsidRPr="001E0E9F">
              <w:t>2 792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1E0E9F" w:rsidRDefault="001E0E9F" w:rsidP="00A71466">
            <w:pPr>
              <w:jc w:val="center"/>
            </w:pPr>
            <w:r>
              <w:t>114,9</w:t>
            </w: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center"/>
            </w:pPr>
            <w:r w:rsidRPr="008E302E">
              <w:t>Единица измерения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0B75">
            <w:pPr>
              <w:jc w:val="center"/>
            </w:pPr>
            <w:r w:rsidRPr="008E302E">
              <w:t>Программа на 201</w:t>
            </w:r>
            <w:r w:rsidR="00A70B75">
              <w:t>4</w:t>
            </w:r>
            <w:r w:rsidRPr="008E302E">
              <w:t xml:space="preserve">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0B75">
            <w:pPr>
              <w:jc w:val="center"/>
            </w:pPr>
            <w:r w:rsidRPr="008E302E">
              <w:t>Исполнение за 201</w:t>
            </w:r>
            <w:r w:rsidR="00A70B75">
              <w:t>4</w:t>
            </w:r>
            <w:r w:rsidRPr="008E302E">
              <w:t xml:space="preserve"> г.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ind w:left="-119" w:right="-122"/>
              <w:jc w:val="center"/>
            </w:pPr>
            <w:r w:rsidRPr="008E302E">
              <w:t>% исполнения</w:t>
            </w:r>
          </w:p>
        </w:tc>
      </w:tr>
      <w:tr w:rsidR="00A76979" w:rsidRPr="008E302E" w:rsidTr="00A71466">
        <w:trPr>
          <w:gridAfter w:val="1"/>
          <w:wAfter w:w="14" w:type="dxa"/>
          <w:trHeight w:val="414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8E302E" w:rsidRDefault="00A76979" w:rsidP="00A71466">
            <w:pPr>
              <w:jc w:val="both"/>
            </w:pPr>
          </w:p>
        </w:tc>
      </w:tr>
      <w:tr w:rsidR="00A76979" w:rsidRPr="008E302E" w:rsidTr="00A71466">
        <w:trPr>
          <w:gridAfter w:val="1"/>
          <w:wAfter w:w="14" w:type="dxa"/>
          <w:trHeight w:val="315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b/>
                <w:bCs/>
                <w:i/>
                <w:iCs/>
              </w:rPr>
            </w:pPr>
            <w:r w:rsidRPr="008E302E">
              <w:rPr>
                <w:b/>
                <w:bCs/>
                <w:i/>
                <w:iCs/>
              </w:rPr>
              <w:t>Охрана окружающей среды</w:t>
            </w:r>
          </w:p>
        </w:tc>
      </w:tr>
      <w:tr w:rsidR="00A76979" w:rsidRPr="008E302E" w:rsidTr="00A71466">
        <w:trPr>
          <w:gridAfter w:val="1"/>
          <w:wAfter w:w="14" w:type="dxa"/>
          <w:trHeight w:val="38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Доля земель природного комплекса (ООПТ)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%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2,4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 xml:space="preserve"> - 0,1 п.п.</w:t>
            </w:r>
          </w:p>
        </w:tc>
      </w:tr>
      <w:tr w:rsidR="00A76979" w:rsidRPr="008E302E" w:rsidTr="00A71466">
        <w:trPr>
          <w:gridAfter w:val="1"/>
          <w:wAfter w:w="14" w:type="dxa"/>
          <w:trHeight w:val="9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мест размещения отходов, обустроенных в соответствии с природоохранным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шт.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0B75" w:rsidP="00A71466">
            <w:pPr>
              <w:jc w:val="both"/>
            </w:pPr>
            <w: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0B75" w:rsidP="00A71466">
            <w:pPr>
              <w:jc w:val="both"/>
            </w:pPr>
            <w:r>
              <w:t>6</w:t>
            </w:r>
            <w:r w:rsidR="00A76979" w:rsidRPr="008E302E">
              <w:t>0,0</w:t>
            </w:r>
          </w:p>
        </w:tc>
      </w:tr>
      <w:tr w:rsidR="00A76979" w:rsidRPr="008E302E" w:rsidTr="00A71466">
        <w:trPr>
          <w:gridAfter w:val="1"/>
          <w:wAfter w:w="14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79" w:rsidRPr="008E302E" w:rsidRDefault="00A76979" w:rsidP="00A71466">
            <w:pPr>
              <w:jc w:val="both"/>
              <w:rPr>
                <w:color w:val="000000"/>
              </w:rPr>
            </w:pPr>
            <w:r w:rsidRPr="008E302E">
              <w:rPr>
                <w:color w:val="00000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Количество людей включенных в мероприятия по повышению экологического образования и просвещения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чел.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E302E" w:rsidRDefault="00A76979" w:rsidP="00A71466">
            <w:pPr>
              <w:jc w:val="both"/>
            </w:pPr>
            <w:r w:rsidRPr="008E302E">
              <w:t>30 135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0B75" w:rsidP="00A71466">
            <w:pPr>
              <w:jc w:val="both"/>
            </w:pPr>
            <w:r>
              <w:t>18 764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79" w:rsidRPr="008E302E" w:rsidRDefault="00A70B75" w:rsidP="00A71466">
            <w:pPr>
              <w:jc w:val="both"/>
            </w:pPr>
            <w:r>
              <w:t>62,3</w:t>
            </w:r>
          </w:p>
        </w:tc>
      </w:tr>
    </w:tbl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8E302E" w:rsidRDefault="00A76979" w:rsidP="00A76979">
      <w:pPr>
        <w:spacing w:line="276" w:lineRule="auto"/>
        <w:jc w:val="both"/>
      </w:pPr>
    </w:p>
    <w:p w:rsidR="00A76979" w:rsidRPr="00B26AF5" w:rsidRDefault="00A76979" w:rsidP="00A76979">
      <w:pPr>
        <w:spacing w:line="360" w:lineRule="auto"/>
        <w:jc w:val="right"/>
      </w:pPr>
      <w:r w:rsidRPr="008E302E">
        <w:br w:type="page"/>
      </w:r>
      <w:r w:rsidRPr="00B26AF5">
        <w:lastRenderedPageBreak/>
        <w:t xml:space="preserve">Приложение </w:t>
      </w:r>
      <w:r>
        <w:t>2</w:t>
      </w:r>
    </w:p>
    <w:p w:rsidR="00A76979" w:rsidRPr="00B26AF5" w:rsidRDefault="00A76979" w:rsidP="00A76979">
      <w:pPr>
        <w:spacing w:line="360" w:lineRule="auto"/>
        <w:jc w:val="center"/>
      </w:pPr>
      <w:r w:rsidRPr="00B26AF5">
        <w:t>Сведения об исполнении муниципальных целевых, ведомственных программах за 201</w:t>
      </w:r>
      <w:r>
        <w:t>4</w:t>
      </w:r>
      <w:r w:rsidRPr="00B26AF5">
        <w:t xml:space="preserve"> год</w:t>
      </w:r>
    </w:p>
    <w:tbl>
      <w:tblPr>
        <w:tblW w:w="9793" w:type="dxa"/>
        <w:tblInd w:w="96" w:type="dxa"/>
        <w:tblLook w:val="04A0"/>
      </w:tblPr>
      <w:tblGrid>
        <w:gridCol w:w="3840"/>
        <w:gridCol w:w="2369"/>
        <w:gridCol w:w="10"/>
        <w:gridCol w:w="1731"/>
        <w:gridCol w:w="1843"/>
      </w:tblGrid>
      <w:tr w:rsidR="00A76979" w:rsidRPr="00B26AF5" w:rsidTr="00A71466">
        <w:trPr>
          <w:trHeight w:val="34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Название Программы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Наименование, дата, № нормативного акта об утверждении Программы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20</w:t>
            </w:r>
            <w:r>
              <w:rPr>
                <w:color w:val="000000"/>
              </w:rPr>
              <w:t>14</w:t>
            </w:r>
            <w:r w:rsidRPr="00B26AF5">
              <w:rPr>
                <w:color w:val="000000"/>
              </w:rPr>
              <w:t xml:space="preserve"> год (тыс. руб.)</w:t>
            </w:r>
          </w:p>
        </w:tc>
      </w:tr>
      <w:tr w:rsidR="00A76979" w:rsidRPr="00B26AF5" w:rsidTr="00A71466">
        <w:trPr>
          <w:trHeight w:val="615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 паспорту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697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исполнение 01.01.201</w:t>
            </w:r>
            <w:r>
              <w:rPr>
                <w:color w:val="000000"/>
              </w:rPr>
              <w:t>5</w:t>
            </w:r>
            <w:r w:rsidRPr="00B26AF5">
              <w:rPr>
                <w:color w:val="000000"/>
              </w:rPr>
              <w:t xml:space="preserve"> г.</w:t>
            </w:r>
          </w:p>
        </w:tc>
      </w:tr>
      <w:tr w:rsidR="00A76979" w:rsidRPr="00B26AF5" w:rsidTr="00A71466">
        <w:trPr>
          <w:trHeight w:val="414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</w:p>
        </w:tc>
      </w:tr>
      <w:tr w:rsidR="00A76979" w:rsidRPr="00B26AF5" w:rsidTr="00A71466">
        <w:trPr>
          <w:trHeight w:val="230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9FFFF"/>
            <w:vAlign w:val="center"/>
            <w:hideMark/>
          </w:tcPr>
          <w:p w:rsidR="00A76979" w:rsidRPr="00B26AF5" w:rsidRDefault="00A76979" w:rsidP="00A71466">
            <w:r w:rsidRPr="00B26AF5">
              <w:t>Физическая культура и спорт</w:t>
            </w:r>
          </w:p>
        </w:tc>
      </w:tr>
      <w:tr w:rsidR="00A76979" w:rsidRPr="0050234C" w:rsidTr="00A71466">
        <w:trPr>
          <w:trHeight w:val="2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6979">
            <w:pPr>
              <w:rPr>
                <w:color w:val="000000"/>
              </w:rPr>
            </w:pPr>
            <w:r w:rsidRPr="00382ACD">
              <w:t>Муниципальная целевая</w:t>
            </w:r>
            <w:r w:rsidRPr="00382ACD">
              <w:rPr>
                <w:color w:val="000000"/>
              </w:rPr>
              <w:t xml:space="preserve"> программа «</w:t>
            </w:r>
            <w:r w:rsidRPr="00B26AF5">
              <w:rPr>
                <w:color w:val="000000"/>
              </w:rPr>
              <w:t>Программа развития физической культуры и спорта в Зиминском районе на 201</w:t>
            </w:r>
            <w:r>
              <w:rPr>
                <w:color w:val="000000"/>
              </w:rPr>
              <w:t>4</w:t>
            </w:r>
            <w:r w:rsidRPr="00B26AF5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B26AF5">
              <w:rPr>
                <w:color w:val="000000"/>
              </w:rPr>
              <w:t>гг.»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B26AF5" w:rsidRDefault="00A76979" w:rsidP="00A7697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от </w:t>
            </w:r>
            <w:r>
              <w:rPr>
                <w:color w:val="000000"/>
              </w:rPr>
              <w:t>14.10.2013 года № 1581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A76979" w:rsidP="00A71466">
            <w:pPr>
              <w:jc w:val="center"/>
            </w:pPr>
            <w:r>
              <w:t>387,5</w:t>
            </w:r>
          </w:p>
        </w:tc>
      </w:tr>
      <w:tr w:rsidR="00A76979" w:rsidRPr="00B26AF5" w:rsidTr="00A71466">
        <w:trPr>
          <w:trHeight w:val="230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Культура</w:t>
            </w:r>
          </w:p>
        </w:tc>
      </w:tr>
      <w:tr w:rsidR="00A76979" w:rsidRPr="00B26AF5" w:rsidTr="00A71466">
        <w:trPr>
          <w:trHeight w:val="2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CC25CF">
            <w:pPr>
              <w:rPr>
                <w:color w:val="000000"/>
              </w:rPr>
            </w:pPr>
            <w:r w:rsidRPr="00382ACD">
              <w:rPr>
                <w:color w:val="000000"/>
              </w:rPr>
              <w:t>Муниципаль</w:t>
            </w:r>
            <w:r w:rsidRPr="00B26AF5">
              <w:rPr>
                <w:color w:val="000000"/>
              </w:rPr>
              <w:t xml:space="preserve">ная целевая программа «Военно-патриотического воспитания молодежи «Я помню! Я горжусь! </w:t>
            </w:r>
            <w:r w:rsidR="00CC25CF">
              <w:rPr>
                <w:color w:val="000000"/>
              </w:rPr>
              <w:t>н</w:t>
            </w:r>
            <w:r>
              <w:rPr>
                <w:color w:val="000000"/>
              </w:rPr>
              <w:t>а 201</w:t>
            </w:r>
            <w:r w:rsidR="00CC25CF">
              <w:rPr>
                <w:color w:val="000000"/>
              </w:rPr>
              <w:t>4-2016г.</w:t>
            </w:r>
            <w:r>
              <w:rPr>
                <w:color w:val="000000"/>
              </w:rPr>
              <w:t>г.</w:t>
            </w:r>
            <w:r w:rsidRPr="00B26AF5">
              <w:rPr>
                <w:color w:val="000000"/>
              </w:rPr>
              <w:t>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B26AF5" w:rsidRDefault="00A76979" w:rsidP="00CC25CF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от </w:t>
            </w:r>
            <w:r w:rsidR="00CC25CF">
              <w:rPr>
                <w:color w:val="000000"/>
              </w:rPr>
              <w:t>16.09.2013</w:t>
            </w:r>
            <w:r w:rsidRPr="00B26AF5">
              <w:rPr>
                <w:color w:val="000000"/>
              </w:rPr>
              <w:t xml:space="preserve"> года № 1</w:t>
            </w:r>
            <w:r w:rsidR="00CC25CF">
              <w:rPr>
                <w:color w:val="000000"/>
              </w:rPr>
              <w:t>404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CC25CF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CC25CF" w:rsidP="00A71466">
            <w:pPr>
              <w:jc w:val="center"/>
            </w:pPr>
            <w:r>
              <w:t>25</w:t>
            </w:r>
          </w:p>
        </w:tc>
      </w:tr>
      <w:tr w:rsidR="00A76979" w:rsidRPr="00B26AF5" w:rsidTr="00A71466">
        <w:trPr>
          <w:trHeight w:val="2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79" w:rsidRPr="00B26AF5" w:rsidRDefault="001033BD" w:rsidP="00A71466">
            <w:pPr>
              <w:rPr>
                <w:color w:val="000000"/>
              </w:rPr>
            </w:pPr>
            <w:r w:rsidRPr="00A41AED">
              <w:rPr>
                <w:color w:val="000000"/>
              </w:rPr>
              <w:t>«Герой нашего времени</w:t>
            </w:r>
            <w:r>
              <w:rPr>
                <w:color w:val="000000"/>
              </w:rPr>
              <w:t>» 2014-2015 годы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B26AF5" w:rsidRDefault="00A76979" w:rsidP="001033BD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 w:rsidR="001033BD">
              <w:rPr>
                <w:color w:val="000000"/>
              </w:rPr>
              <w:t>1</w:t>
            </w:r>
            <w:r w:rsidRPr="00B26AF5">
              <w:rPr>
                <w:color w:val="000000"/>
              </w:rPr>
              <w:t>0.</w:t>
            </w:r>
            <w:r w:rsidR="001033BD">
              <w:rPr>
                <w:color w:val="000000"/>
              </w:rPr>
              <w:t>09</w:t>
            </w:r>
            <w:r w:rsidRPr="00B26AF5">
              <w:rPr>
                <w:color w:val="000000"/>
              </w:rPr>
              <w:t>.201</w:t>
            </w:r>
            <w:r w:rsidR="001033BD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№ 1</w:t>
            </w:r>
            <w:r w:rsidR="001033BD">
              <w:rPr>
                <w:color w:val="000000"/>
              </w:rPr>
              <w:t>388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1033BD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79" w:rsidRPr="0050234C" w:rsidRDefault="001033BD" w:rsidP="001033BD">
            <w:pPr>
              <w:jc w:val="center"/>
            </w:pPr>
            <w:r>
              <w:t>0</w:t>
            </w:r>
          </w:p>
        </w:tc>
      </w:tr>
      <w:tr w:rsidR="00DC3583" w:rsidRPr="00B26AF5" w:rsidTr="00A71466">
        <w:trPr>
          <w:trHeight w:val="2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83" w:rsidRDefault="00DC3583" w:rsidP="00DC35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82ACD">
              <w:rPr>
                <w:color w:val="000000"/>
              </w:rPr>
              <w:t>Зи</w:t>
            </w:r>
            <w:r>
              <w:rPr>
                <w:color w:val="000000"/>
              </w:rPr>
              <w:t>минский район – книжная парал</w:t>
            </w:r>
            <w:r w:rsidR="005E3548">
              <w:rPr>
                <w:color w:val="000000"/>
              </w:rPr>
              <w:t>л</w:t>
            </w:r>
            <w:r>
              <w:rPr>
                <w:color w:val="000000"/>
              </w:rPr>
              <w:t>ель» на 2013-2014 годы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3" w:rsidRPr="00B26AF5" w:rsidRDefault="005E3548" w:rsidP="001033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Зиминского района от 12.10.2012 №1036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3" w:rsidRDefault="005E3548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83" w:rsidRDefault="005E3548" w:rsidP="001033BD">
            <w:pPr>
              <w:jc w:val="center"/>
            </w:pPr>
            <w:r>
              <w:t>0</w:t>
            </w:r>
          </w:p>
        </w:tc>
      </w:tr>
      <w:tr w:rsidR="00A76979" w:rsidRPr="00B26AF5" w:rsidTr="00A71466">
        <w:trPr>
          <w:trHeight w:val="230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9FFFF"/>
            <w:vAlign w:val="center"/>
            <w:hideMark/>
          </w:tcPr>
          <w:p w:rsidR="00A76979" w:rsidRPr="00B26AF5" w:rsidRDefault="00A76979" w:rsidP="00A71466">
            <w:pPr>
              <w:rPr>
                <w:color w:val="FF0000"/>
                <w:highlight w:val="cyan"/>
              </w:rPr>
            </w:pPr>
            <w:r w:rsidRPr="00B26AF5">
              <w:rPr>
                <w:color w:val="000000"/>
              </w:rPr>
              <w:t>Молодежная политика</w:t>
            </w:r>
          </w:p>
        </w:tc>
      </w:tr>
      <w:tr w:rsidR="00A76979" w:rsidRPr="00B26AF5" w:rsidTr="00A71466">
        <w:trPr>
          <w:trHeight w:val="2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979" w:rsidRPr="00B26AF5" w:rsidRDefault="00A76979" w:rsidP="00A76979">
            <w:pPr>
              <w:rPr>
                <w:color w:val="000000"/>
              </w:rPr>
            </w:pPr>
            <w:r w:rsidRPr="00382ACD">
              <w:rPr>
                <w:color w:val="000000"/>
              </w:rPr>
              <w:t>«Молодежь»  Зиминского района» на 2014</w:t>
            </w:r>
            <w:r w:rsidRPr="00B26AF5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B26AF5">
              <w:rPr>
                <w:color w:val="000000"/>
              </w:rPr>
              <w:t>г.г.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79" w:rsidRPr="00B26AF5" w:rsidRDefault="00A76979" w:rsidP="00A7697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о</w:t>
            </w:r>
            <w:r>
              <w:rPr>
                <w:color w:val="000000"/>
              </w:rPr>
              <w:t>т 31</w:t>
            </w:r>
            <w:r w:rsidRPr="00B26AF5">
              <w:rPr>
                <w:color w:val="000000"/>
              </w:rPr>
              <w:t>.12.201</w:t>
            </w:r>
            <w:r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2035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979" w:rsidRPr="0050234C" w:rsidRDefault="00A76979" w:rsidP="00A71466">
            <w:pPr>
              <w:jc w:val="center"/>
            </w:pPr>
            <w:r>
              <w:t>229,53</w:t>
            </w:r>
          </w:p>
        </w:tc>
      </w:tr>
      <w:tr w:rsidR="00A76979" w:rsidRPr="00B26AF5" w:rsidTr="00A71466">
        <w:trPr>
          <w:trHeight w:val="230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Профилактика социально-негативных явлений</w:t>
            </w:r>
          </w:p>
        </w:tc>
      </w:tr>
      <w:tr w:rsidR="00A76979" w:rsidRPr="00B26AF5" w:rsidTr="00A71466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A76979" w:rsidRDefault="00A76979" w:rsidP="00A76979">
            <w:pPr>
              <w:rPr>
                <w:color w:val="000000"/>
                <w:highlight w:val="yellow"/>
              </w:rPr>
            </w:pPr>
            <w:r w:rsidRPr="00382ACD">
              <w:rPr>
                <w:color w:val="000000"/>
              </w:rPr>
              <w:t>Муниципальная долгосрочная целевая программа "Комплексные меры профилактики социально-негативных явлений (наркомании, алкоголизма, табакокурения, токсикомании, экстремизма) среди жителей Зиминского района на 2014-2016гг."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697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от </w:t>
            </w:r>
            <w:r>
              <w:rPr>
                <w:color w:val="000000"/>
              </w:rPr>
              <w:t>31</w:t>
            </w:r>
            <w:r w:rsidRPr="00B26AF5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Pr="00B26AF5">
              <w:rPr>
                <w:color w:val="000000"/>
              </w:rPr>
              <w:t>.20</w:t>
            </w:r>
            <w:r>
              <w:rPr>
                <w:color w:val="000000"/>
              </w:rPr>
              <w:t>13</w:t>
            </w:r>
            <w:r w:rsidRPr="00B26AF5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2014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69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6979">
            <w:pPr>
              <w:jc w:val="center"/>
            </w:pPr>
            <w:r>
              <w:t>33,66</w:t>
            </w:r>
          </w:p>
        </w:tc>
      </w:tr>
      <w:tr w:rsidR="00A76979" w:rsidRPr="00B26AF5" w:rsidTr="00A71466">
        <w:trPr>
          <w:trHeight w:val="232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ЖКХ</w:t>
            </w:r>
          </w:p>
        </w:tc>
      </w:tr>
      <w:tr w:rsidR="00A76979" w:rsidRPr="00B26AF5" w:rsidTr="00A71466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382ACD" w:rsidRDefault="00A76979" w:rsidP="001033BD">
            <w:pPr>
              <w:rPr>
                <w:color w:val="000000"/>
              </w:rPr>
            </w:pPr>
            <w:r w:rsidRPr="00382ACD">
              <w:rPr>
                <w:color w:val="000000"/>
              </w:rPr>
              <w:t xml:space="preserve">«Энергосбережение и повышение энергетической эффективности </w:t>
            </w:r>
            <w:r w:rsidR="001033BD" w:rsidRPr="00382ACD">
              <w:rPr>
                <w:color w:val="000000"/>
              </w:rPr>
              <w:t>в</w:t>
            </w:r>
            <w:r w:rsidRPr="00382ACD">
              <w:rPr>
                <w:color w:val="000000"/>
              </w:rPr>
              <w:t xml:space="preserve"> Зиминско</w:t>
            </w:r>
            <w:r w:rsidR="001033BD" w:rsidRPr="00382ACD">
              <w:rPr>
                <w:color w:val="000000"/>
              </w:rPr>
              <w:t>м</w:t>
            </w:r>
            <w:r w:rsidRPr="00382ACD">
              <w:rPr>
                <w:color w:val="000000"/>
              </w:rPr>
              <w:t xml:space="preserve"> район</w:t>
            </w:r>
            <w:r w:rsidR="001033BD" w:rsidRPr="00382ACD">
              <w:rPr>
                <w:color w:val="000000"/>
              </w:rPr>
              <w:t>ном муниципальном образовании</w:t>
            </w:r>
            <w:r w:rsidRPr="00382ACD">
              <w:rPr>
                <w:color w:val="000000"/>
              </w:rPr>
              <w:t xml:space="preserve"> на 201</w:t>
            </w:r>
            <w:r w:rsidR="001033BD" w:rsidRPr="00382ACD">
              <w:rPr>
                <w:color w:val="000000"/>
              </w:rPr>
              <w:t>4</w:t>
            </w:r>
            <w:r w:rsidRPr="00382ACD">
              <w:rPr>
                <w:color w:val="000000"/>
              </w:rPr>
              <w:t>-201</w:t>
            </w:r>
            <w:r w:rsidR="001033BD" w:rsidRPr="00382ACD">
              <w:rPr>
                <w:color w:val="000000"/>
              </w:rPr>
              <w:t>6</w:t>
            </w:r>
            <w:r w:rsidRPr="00382ACD">
              <w:rPr>
                <w:color w:val="000000"/>
              </w:rPr>
              <w:t xml:space="preserve"> гг.»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1033BD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</w:t>
            </w:r>
            <w:r w:rsidR="001033BD">
              <w:rPr>
                <w:color w:val="000000"/>
              </w:rPr>
              <w:t>становление администрации  от 31</w:t>
            </w:r>
            <w:r w:rsidRPr="00B26AF5">
              <w:rPr>
                <w:color w:val="000000"/>
              </w:rPr>
              <w:t>.</w:t>
            </w:r>
            <w:r w:rsidR="001033BD">
              <w:rPr>
                <w:color w:val="000000"/>
              </w:rPr>
              <w:t>12</w:t>
            </w:r>
            <w:r w:rsidRPr="00B26AF5">
              <w:rPr>
                <w:color w:val="000000"/>
              </w:rPr>
              <w:t>.201</w:t>
            </w:r>
            <w:r w:rsidR="001033BD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года  № </w:t>
            </w:r>
            <w:r w:rsidR="001033BD">
              <w:rPr>
                <w:color w:val="000000"/>
              </w:rPr>
              <w:t>2036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1033BD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1033BD" w:rsidP="00A71466">
            <w:pPr>
              <w:jc w:val="center"/>
            </w:pPr>
            <w:r>
              <w:t>1049,9</w:t>
            </w:r>
          </w:p>
        </w:tc>
      </w:tr>
      <w:tr w:rsidR="00A76979" w:rsidRPr="003017BB" w:rsidTr="00A71466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1033BD">
            <w:pPr>
              <w:rPr>
                <w:color w:val="000000"/>
              </w:rPr>
            </w:pPr>
            <w:r w:rsidRPr="00382ACD">
              <w:rPr>
                <w:color w:val="000000"/>
              </w:rPr>
              <w:t>«Модернизация объектов</w:t>
            </w:r>
            <w:r w:rsidRPr="00B26AF5">
              <w:rPr>
                <w:color w:val="000000"/>
              </w:rPr>
              <w:t xml:space="preserve"> коммунальной инфраструктуры в </w:t>
            </w:r>
            <w:r w:rsidRPr="00B26AF5">
              <w:rPr>
                <w:color w:val="000000"/>
              </w:rPr>
              <w:lastRenderedPageBreak/>
              <w:t>Зиминском районном муниципальном образовании Иркутской области на 201</w:t>
            </w:r>
            <w:r w:rsidR="001033BD">
              <w:rPr>
                <w:color w:val="000000"/>
              </w:rPr>
              <w:t>4</w:t>
            </w:r>
            <w:r w:rsidRPr="00B26AF5">
              <w:rPr>
                <w:color w:val="000000"/>
              </w:rPr>
              <w:t>-201</w:t>
            </w:r>
            <w:r w:rsidR="001033BD">
              <w:rPr>
                <w:color w:val="000000"/>
              </w:rPr>
              <w:t>6</w:t>
            </w:r>
            <w:r w:rsidRPr="00B26AF5">
              <w:rPr>
                <w:color w:val="000000"/>
              </w:rPr>
              <w:t xml:space="preserve"> гг.»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1033BD" w:rsidRDefault="00A76979" w:rsidP="001033BD">
            <w:pPr>
              <w:jc w:val="center"/>
              <w:rPr>
                <w:color w:val="000000"/>
                <w:vertAlign w:val="superscript"/>
              </w:rPr>
            </w:pPr>
            <w:r w:rsidRPr="00B26AF5">
              <w:rPr>
                <w:color w:val="000000"/>
              </w:rPr>
              <w:lastRenderedPageBreak/>
              <w:t xml:space="preserve">Постановление администрации от </w:t>
            </w:r>
            <w:r w:rsidR="001033BD">
              <w:rPr>
                <w:color w:val="000000"/>
              </w:rPr>
              <w:lastRenderedPageBreak/>
              <w:t>30.08.2013</w:t>
            </w:r>
            <w:r w:rsidRPr="00B26AF5">
              <w:rPr>
                <w:color w:val="000000"/>
              </w:rPr>
              <w:t xml:space="preserve"> г. № </w:t>
            </w:r>
            <w:r w:rsidR="001033BD">
              <w:rPr>
                <w:color w:val="000000"/>
              </w:rPr>
              <w:t>1329</w:t>
            </w:r>
            <w:r w:rsidR="001033BD">
              <w:rPr>
                <w:color w:val="000000"/>
                <w:vertAlign w:val="superscript"/>
              </w:rPr>
              <w:t>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8A343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34919,6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8A3430" w:rsidP="00A71466">
            <w:pPr>
              <w:jc w:val="center"/>
            </w:pPr>
            <w:r>
              <w:t>7361,83</w:t>
            </w:r>
          </w:p>
        </w:tc>
      </w:tr>
      <w:tr w:rsidR="00A76979" w:rsidRPr="00B26AF5" w:rsidTr="00A71466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B8358B">
            <w:r w:rsidRPr="00382ACD">
              <w:lastRenderedPageBreak/>
              <w:t>Муниципальная д</w:t>
            </w:r>
            <w:r w:rsidRPr="00B26AF5">
              <w:t xml:space="preserve">олгосрочная целевая программа "Повышение безопасности дорожного движения в Зиминском районе на </w:t>
            </w:r>
            <w:r>
              <w:t>2013-2015 г.г.</w:t>
            </w:r>
            <w:r w:rsidRPr="00B26AF5">
              <w:t>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от 16.112012 №1170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B8358B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B8358B" w:rsidP="00B8358B">
            <w:pPr>
              <w:jc w:val="center"/>
            </w:pPr>
            <w:r>
              <w:t>49,30</w:t>
            </w:r>
          </w:p>
        </w:tc>
      </w:tr>
      <w:tr w:rsidR="00A76979" w:rsidRPr="00B26AF5" w:rsidTr="00A71466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B26AF5" w:rsidRDefault="00A76979" w:rsidP="00A71466">
            <w:r>
              <w:t>«</w:t>
            </w:r>
            <w:r w:rsidRPr="00382ACD">
              <w:t>Инв</w:t>
            </w:r>
            <w:r>
              <w:t>ентаризация и регистрация прав на объекты коммунальной инфраструктуры Зиминского районного муниципального образования на 2013-2014 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от 14.09.2012 №906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 w:rsidRPr="0050234C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B8358B" w:rsidP="00A71466">
            <w:pPr>
              <w:jc w:val="center"/>
            </w:pPr>
            <w:r>
              <w:t>0</w:t>
            </w:r>
          </w:p>
        </w:tc>
      </w:tr>
      <w:tr w:rsidR="00A76979" w:rsidRPr="00B26AF5" w:rsidTr="00A71466">
        <w:trPr>
          <w:trHeight w:val="235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Малое предпринимательство</w:t>
            </w:r>
          </w:p>
        </w:tc>
      </w:tr>
      <w:tr w:rsidR="00A76979" w:rsidRPr="00B26AF5" w:rsidTr="00A71466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657FA0" w:rsidP="00657FA0">
            <w:pPr>
              <w:rPr>
                <w:color w:val="000000"/>
              </w:rPr>
            </w:pPr>
            <w:r w:rsidRPr="00382ACD">
              <w:rPr>
                <w:color w:val="000000"/>
              </w:rPr>
              <w:t>М</w:t>
            </w:r>
            <w:r w:rsidR="00A76979" w:rsidRPr="00382ACD">
              <w:rPr>
                <w:color w:val="000000"/>
              </w:rPr>
              <w:t>у</w:t>
            </w:r>
            <w:r w:rsidR="00A76979" w:rsidRPr="00B26AF5">
              <w:rPr>
                <w:color w:val="000000"/>
              </w:rPr>
              <w:t>ниципальная программа "Развитие субъектов малого предпринимательства в Зиминском районе на 201</w:t>
            </w:r>
            <w:r>
              <w:rPr>
                <w:color w:val="000000"/>
              </w:rPr>
              <w:t>4</w:t>
            </w:r>
            <w:r w:rsidR="00A76979" w:rsidRPr="00B26AF5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="00A76979" w:rsidRPr="00B26AF5">
              <w:rPr>
                <w:color w:val="000000"/>
              </w:rPr>
              <w:t>гг."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71188D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от </w:t>
            </w:r>
            <w:r w:rsidR="0071188D">
              <w:rPr>
                <w:color w:val="000000"/>
              </w:rPr>
              <w:t>31.10.2013</w:t>
            </w:r>
            <w:r w:rsidRPr="00B26AF5">
              <w:rPr>
                <w:color w:val="000000"/>
              </w:rPr>
              <w:t xml:space="preserve">. № </w:t>
            </w:r>
            <w:r>
              <w:rPr>
                <w:color w:val="000000"/>
              </w:rPr>
              <w:t>1</w:t>
            </w:r>
            <w:r w:rsidR="0071188D">
              <w:rPr>
                <w:color w:val="000000"/>
              </w:rPr>
              <w:t>658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</w:pPr>
            <w:r>
              <w:t>600</w:t>
            </w:r>
          </w:p>
        </w:tc>
      </w:tr>
      <w:tr w:rsidR="00A76979" w:rsidRPr="00B26AF5" w:rsidTr="00A71466">
        <w:trPr>
          <w:trHeight w:val="283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Охрана труда</w:t>
            </w:r>
          </w:p>
        </w:tc>
      </w:tr>
      <w:tr w:rsidR="00A76979" w:rsidRPr="00B26AF5" w:rsidTr="00A71466">
        <w:trPr>
          <w:trHeight w:val="7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382ACD" w:rsidRDefault="00A76979" w:rsidP="00A73196">
            <w:pPr>
              <w:rPr>
                <w:color w:val="000000"/>
              </w:rPr>
            </w:pPr>
            <w:r w:rsidRPr="00382ACD">
              <w:t>Муниципальная</w:t>
            </w:r>
            <w:r w:rsidRPr="00382ACD">
              <w:rPr>
                <w:color w:val="000000"/>
              </w:rPr>
              <w:t xml:space="preserve"> целевая программа "Улучшение условий и охраны труда в организациях Зиминского районного муниципального образования на 201</w:t>
            </w:r>
            <w:r w:rsidR="00A73196" w:rsidRPr="00382ACD">
              <w:rPr>
                <w:color w:val="000000"/>
              </w:rPr>
              <w:t>4</w:t>
            </w:r>
            <w:r w:rsidRPr="00382ACD">
              <w:rPr>
                <w:color w:val="000000"/>
              </w:rPr>
              <w:t>-201</w:t>
            </w:r>
            <w:r w:rsidR="00A73196" w:rsidRPr="00382ACD">
              <w:rPr>
                <w:color w:val="000000"/>
              </w:rPr>
              <w:t>6</w:t>
            </w:r>
            <w:r w:rsidRPr="00382ACD">
              <w:rPr>
                <w:color w:val="000000"/>
              </w:rPr>
              <w:t>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319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ЗРМО о</w:t>
            </w:r>
            <w:r w:rsidR="00A73196">
              <w:rPr>
                <w:color w:val="000000"/>
              </w:rPr>
              <w:t>т 28.10</w:t>
            </w:r>
            <w:r w:rsidRPr="00B26AF5">
              <w:rPr>
                <w:color w:val="000000"/>
              </w:rPr>
              <w:t>.201</w:t>
            </w:r>
            <w:r w:rsidR="00A73196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№</w:t>
            </w:r>
            <w:r w:rsidR="00A73196">
              <w:rPr>
                <w:color w:val="000000"/>
              </w:rPr>
              <w:t>1633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 w:rsidRPr="0050234C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3196" w:rsidP="00A71466">
            <w:pPr>
              <w:jc w:val="center"/>
            </w:pPr>
            <w:r>
              <w:t>0</w:t>
            </w:r>
          </w:p>
        </w:tc>
      </w:tr>
      <w:tr w:rsidR="00A76979" w:rsidRPr="00B26AF5" w:rsidTr="00A71466">
        <w:trPr>
          <w:trHeight w:val="259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Здравоохранение</w:t>
            </w:r>
          </w:p>
        </w:tc>
      </w:tr>
      <w:tr w:rsidR="00A76979" w:rsidRPr="002F16E3" w:rsidTr="00A71466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382ACD" w:rsidRDefault="00A76979" w:rsidP="00A71466">
            <w:pPr>
              <w:rPr>
                <w:color w:val="000000"/>
              </w:rPr>
            </w:pPr>
            <w:r w:rsidRPr="00382ACD">
              <w:rPr>
                <w:color w:val="000000"/>
              </w:rPr>
              <w:t>программа по профилактике заболеваний и формированию здорового образа жизни</w:t>
            </w:r>
            <w:r w:rsidR="00E0655C" w:rsidRPr="00382ACD">
              <w:rPr>
                <w:color w:val="000000"/>
              </w:rPr>
              <w:t xml:space="preserve"> на территории Зиминского района на 2014 год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E0655C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>
              <w:rPr>
                <w:color w:val="000000"/>
              </w:rPr>
              <w:t>2</w:t>
            </w:r>
            <w:r w:rsidR="00E0655C"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  <w:r w:rsidR="00E0655C">
              <w:rPr>
                <w:color w:val="000000"/>
              </w:rPr>
              <w:t>0</w:t>
            </w:r>
            <w:r>
              <w:rPr>
                <w:color w:val="000000"/>
              </w:rPr>
              <w:t>.2013</w:t>
            </w:r>
            <w:r w:rsidRPr="00B26AF5">
              <w:rPr>
                <w:color w:val="000000"/>
              </w:rPr>
              <w:t xml:space="preserve"> № </w:t>
            </w:r>
            <w:r w:rsidR="00E0655C">
              <w:rPr>
                <w:color w:val="000000"/>
              </w:rPr>
              <w:t>1620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E0655C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E0655C">
            <w:pPr>
              <w:jc w:val="center"/>
            </w:pPr>
            <w:r w:rsidRPr="0050234C">
              <w:t>5</w:t>
            </w:r>
            <w:r w:rsidR="00E0655C">
              <w:t>0,14</w:t>
            </w:r>
          </w:p>
        </w:tc>
      </w:tr>
      <w:tr w:rsidR="00A76979" w:rsidRPr="00B26AF5" w:rsidTr="00A71466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979" w:rsidRPr="00B26AF5" w:rsidRDefault="00E0655C" w:rsidP="00E0655C">
            <w:pPr>
              <w:rPr>
                <w:color w:val="000000"/>
              </w:rPr>
            </w:pPr>
            <w:r w:rsidRPr="00382ACD">
              <w:rPr>
                <w:color w:val="000000"/>
              </w:rPr>
              <w:t>«</w:t>
            </w:r>
            <w:r w:rsidR="00A76979" w:rsidRPr="00382ACD">
              <w:rPr>
                <w:color w:val="000000"/>
              </w:rPr>
              <w:t>О</w:t>
            </w:r>
            <w:r w:rsidR="00A76979">
              <w:rPr>
                <w:color w:val="000000"/>
              </w:rPr>
              <w:t xml:space="preserve"> мерах по обеспечению медицинскими кадрами </w:t>
            </w:r>
            <w:r>
              <w:rPr>
                <w:color w:val="000000"/>
              </w:rPr>
              <w:t xml:space="preserve">Областного государственного </w:t>
            </w:r>
            <w:r w:rsidR="00A76979">
              <w:rPr>
                <w:color w:val="000000"/>
              </w:rPr>
              <w:t xml:space="preserve">бюджетного учреждений </w:t>
            </w:r>
            <w:r>
              <w:rPr>
                <w:color w:val="000000"/>
              </w:rPr>
              <w:t xml:space="preserve">здравоохранения </w:t>
            </w:r>
            <w:r w:rsidR="00A76979">
              <w:rPr>
                <w:color w:val="000000"/>
              </w:rPr>
              <w:t>Зиминск</w:t>
            </w:r>
            <w:r>
              <w:rPr>
                <w:color w:val="000000"/>
              </w:rPr>
              <w:t>ая городская больница»</w:t>
            </w:r>
            <w:r w:rsidR="00A76979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2014г</w:t>
            </w:r>
            <w:r w:rsidR="00A76979">
              <w:rPr>
                <w:color w:val="000000"/>
              </w:rPr>
              <w:t>.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2F16E3" w:rsidRDefault="00A76979" w:rsidP="00E0655C">
            <w:pPr>
              <w:jc w:val="center"/>
              <w:rPr>
                <w:color w:val="000000"/>
                <w:vertAlign w:val="superscript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 w:rsidR="00E0655C">
              <w:rPr>
                <w:color w:val="000000"/>
              </w:rPr>
              <w:t>30.09</w:t>
            </w:r>
            <w:r>
              <w:rPr>
                <w:color w:val="000000"/>
              </w:rPr>
              <w:t>.201</w:t>
            </w:r>
            <w:r w:rsidR="00E0655C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№ 1</w:t>
            </w:r>
            <w:r w:rsidR="00E0655C">
              <w:rPr>
                <w:color w:val="000000"/>
              </w:rPr>
              <w:t>490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E0655C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E0655C" w:rsidP="00A71466">
            <w:pPr>
              <w:jc w:val="center"/>
            </w:pPr>
            <w:r>
              <w:t>24</w:t>
            </w:r>
          </w:p>
        </w:tc>
      </w:tr>
      <w:tr w:rsidR="00A76979" w:rsidRPr="00B26AF5" w:rsidTr="00A71466">
        <w:trPr>
          <w:trHeight w:val="256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Образование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382ACD">
              <w:rPr>
                <w:color w:val="000000"/>
              </w:rPr>
              <w:t>М</w:t>
            </w:r>
            <w:r w:rsidRPr="00B26AF5">
              <w:rPr>
                <w:color w:val="000000"/>
              </w:rPr>
              <w:t>ероприятия "Одаренные дети на 2012-2014гг."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ЗРМО от 13.12.2011. № 1342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  <w:rPr>
                <w:color w:val="000000"/>
              </w:rPr>
            </w:pPr>
            <w:r w:rsidRPr="0050234C">
              <w:rPr>
                <w:color w:val="00000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1466" w:rsidP="00A71466">
            <w:pPr>
              <w:jc w:val="center"/>
            </w:pPr>
            <w:r>
              <w:t>80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1354C7">
              <w:rPr>
                <w:color w:val="000000"/>
              </w:rPr>
              <w:t>«Развитие дошкольного</w:t>
            </w:r>
            <w:r w:rsidRPr="00B26AF5">
              <w:rPr>
                <w:color w:val="000000"/>
              </w:rPr>
              <w:t xml:space="preserve"> образования в Зиминском районе на 2012-2015г.г.»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ЗРМО от 24.02.2012 № 146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1354C7" w:rsidRDefault="001354C7" w:rsidP="00A71466">
            <w:pPr>
              <w:jc w:val="center"/>
              <w:rPr>
                <w:color w:val="000000"/>
              </w:rPr>
            </w:pPr>
            <w:r w:rsidRPr="001354C7">
              <w:rPr>
                <w:color w:val="000000"/>
              </w:rPr>
              <w:t>90190,4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1354C7" w:rsidRDefault="001354C7" w:rsidP="00A71466">
            <w:pPr>
              <w:jc w:val="center"/>
            </w:pPr>
            <w:r w:rsidRPr="001354C7">
              <w:t>270,55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382ACD">
              <w:rPr>
                <w:color w:val="000000"/>
              </w:rPr>
              <w:t>М</w:t>
            </w:r>
            <w:r w:rsidRPr="00B26AF5">
              <w:rPr>
                <w:color w:val="000000"/>
              </w:rPr>
              <w:t>ероприятия "Летний отдых, оздоровление и занятость детей в 201</w:t>
            </w:r>
            <w:r w:rsidR="00A71466">
              <w:rPr>
                <w:color w:val="000000"/>
              </w:rPr>
              <w:t>4</w:t>
            </w:r>
            <w:r w:rsidRPr="00B26AF5">
              <w:rPr>
                <w:color w:val="000000"/>
              </w:rPr>
              <w:t xml:space="preserve"> 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EF5A81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тановление Администрации от </w:t>
            </w:r>
            <w:r w:rsidR="00EF5A81">
              <w:rPr>
                <w:color w:val="000000"/>
              </w:rPr>
              <w:t>26.12.2013г</w:t>
            </w:r>
            <w:r w:rsidRPr="00B26AF5">
              <w:rPr>
                <w:color w:val="000000"/>
              </w:rPr>
              <w:t xml:space="preserve">. № </w:t>
            </w:r>
            <w:r w:rsidR="00A71466">
              <w:rPr>
                <w:color w:val="000000"/>
              </w:rPr>
              <w:t>1976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9B3DD8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9B3DD8" w:rsidP="00A71466">
            <w:pPr>
              <w:jc w:val="center"/>
            </w:pPr>
            <w:r>
              <w:t>1484,93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lastRenderedPageBreak/>
              <w:t>«</w:t>
            </w:r>
            <w:r w:rsidRPr="00382ACD">
              <w:rPr>
                <w:color w:val="000000"/>
              </w:rPr>
              <w:t>Привлечение молодых специалистов</w:t>
            </w:r>
            <w:r w:rsidRPr="00B26AF5">
              <w:rPr>
                <w:color w:val="000000"/>
              </w:rPr>
              <w:t xml:space="preserve"> для работы в учреждениях образования Зиминского района на 2011-2014г.г.»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от 28.12.2010 №1304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</w:pPr>
            <w:r>
              <w:t>1</w:t>
            </w:r>
            <w:r w:rsidR="00A76979" w:rsidRPr="0050234C">
              <w:t>0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«</w:t>
            </w:r>
            <w:r w:rsidRPr="00382ACD">
              <w:rPr>
                <w:color w:val="000000"/>
              </w:rPr>
              <w:t>Методическое сопровождение</w:t>
            </w:r>
            <w:r w:rsidRPr="00B26AF5">
              <w:rPr>
                <w:color w:val="000000"/>
              </w:rPr>
              <w:t xml:space="preserve"> развития педагогического потенциала Зиминского района на 2012-2014г.г.»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от 13.12.2011 №1343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6979" w:rsidRPr="0050234C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</w:pPr>
            <w:r>
              <w:t>1</w:t>
            </w:r>
            <w:r w:rsidR="00A76979" w:rsidRPr="0050234C">
              <w:t>0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A41AED" w:rsidRDefault="00A76979" w:rsidP="000C0B49">
            <w:pPr>
              <w:rPr>
                <w:color w:val="000000"/>
                <w:highlight w:val="red"/>
              </w:rPr>
            </w:pPr>
            <w:r w:rsidRPr="00A41AED">
              <w:rPr>
                <w:color w:val="000000"/>
                <w:highlight w:val="red"/>
              </w:rPr>
              <w:t>Обеспичение возрастной школьной мебелью учащихся образовательныхучреждений Зиминского района на 201</w:t>
            </w:r>
            <w:r w:rsidR="000C0B49" w:rsidRPr="00A41AED">
              <w:rPr>
                <w:color w:val="000000"/>
                <w:highlight w:val="red"/>
              </w:rPr>
              <w:t>4</w:t>
            </w:r>
            <w:r w:rsidRPr="00A41AED">
              <w:rPr>
                <w:color w:val="000000"/>
                <w:highlight w:val="red"/>
              </w:rPr>
              <w:t>-201</w:t>
            </w:r>
            <w:r w:rsidR="000C0B49" w:rsidRPr="00A41AED">
              <w:rPr>
                <w:color w:val="000000"/>
                <w:highlight w:val="red"/>
              </w:rPr>
              <w:t>6</w:t>
            </w:r>
            <w:r w:rsidRPr="00A41AED">
              <w:rPr>
                <w:color w:val="000000"/>
                <w:highlight w:val="red"/>
              </w:rPr>
              <w:t xml:space="preserve"> годы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0C0B4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от </w:t>
            </w:r>
            <w:r w:rsidR="000C0B49">
              <w:rPr>
                <w:color w:val="000000"/>
              </w:rPr>
              <w:t>16.04.2014</w:t>
            </w:r>
            <w:r w:rsidRPr="00B26AF5">
              <w:rPr>
                <w:color w:val="000000"/>
              </w:rPr>
              <w:t xml:space="preserve"> № </w:t>
            </w:r>
            <w:r w:rsidR="000C0B49">
              <w:rPr>
                <w:color w:val="000000"/>
              </w:rPr>
              <w:t>450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A76979" w:rsidP="00A71466">
            <w:pPr>
              <w:jc w:val="center"/>
            </w:pPr>
            <w:r w:rsidRPr="0050234C">
              <w:t>0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0C0B49">
            <w:pPr>
              <w:rPr>
                <w:color w:val="000000"/>
              </w:rPr>
            </w:pPr>
            <w:r w:rsidRPr="001354C7">
              <w:rPr>
                <w:color w:val="000000"/>
              </w:rPr>
              <w:t>«Пожарная безопасность образовательных</w:t>
            </w:r>
            <w:r w:rsidRPr="00B26AF5">
              <w:rPr>
                <w:color w:val="000000"/>
              </w:rPr>
              <w:t xml:space="preserve"> учреждений Зиминского района на 2014г.г.»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0C0B49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</w:t>
            </w:r>
            <w:r w:rsidR="000C0B49">
              <w:rPr>
                <w:color w:val="000000"/>
              </w:rPr>
              <w:t>остановление Администрации от 27</w:t>
            </w:r>
            <w:r w:rsidRPr="00B26AF5">
              <w:rPr>
                <w:color w:val="000000"/>
              </w:rPr>
              <w:t>.1</w:t>
            </w:r>
            <w:r w:rsidR="000C0B49">
              <w:rPr>
                <w:color w:val="000000"/>
              </w:rPr>
              <w:t>2.2013</w:t>
            </w:r>
            <w:r w:rsidRPr="00B26AF5">
              <w:rPr>
                <w:color w:val="000000"/>
              </w:rPr>
              <w:t xml:space="preserve"> №1</w:t>
            </w:r>
            <w:r w:rsidR="000C0B49">
              <w:rPr>
                <w:color w:val="000000"/>
              </w:rPr>
              <w:t>980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</w:pPr>
            <w:r>
              <w:t>259,48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0E10" w:rsidRDefault="00A76979" w:rsidP="00A71466">
            <w:pPr>
              <w:rPr>
                <w:color w:val="000000"/>
              </w:rPr>
            </w:pPr>
            <w:r w:rsidRPr="00B20E10">
              <w:rPr>
                <w:color w:val="000000"/>
              </w:rPr>
              <w:t>«Антитерростическая защищенность образовательных учреждений Зиминского района на 2013-2014 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09.07.2013 №1062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0C0B49" w:rsidP="00A71466">
            <w:pPr>
              <w:jc w:val="center"/>
            </w:pPr>
            <w:r>
              <w:t>50,40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CA4A32" w:rsidRDefault="00A76979" w:rsidP="00A73196">
            <w:pPr>
              <w:rPr>
                <w:color w:val="000000"/>
                <w:highlight w:val="yellow"/>
              </w:rPr>
            </w:pPr>
            <w:r w:rsidRPr="00382ACD">
              <w:rPr>
                <w:color w:val="000000"/>
              </w:rPr>
              <w:t>«Выборочный капитальный и текущий ремонт зданий и сооружений общеобразовательных учреждений Зиминского района на 20</w:t>
            </w:r>
            <w:r w:rsidR="00A73196" w:rsidRPr="00382ACD">
              <w:rPr>
                <w:color w:val="000000"/>
              </w:rPr>
              <w:t>14</w:t>
            </w:r>
            <w:r w:rsidRPr="00382ACD">
              <w:rPr>
                <w:color w:val="000000"/>
              </w:rPr>
              <w:t>-201</w:t>
            </w:r>
            <w:r w:rsidR="00A73196" w:rsidRPr="00382ACD">
              <w:rPr>
                <w:color w:val="000000"/>
              </w:rPr>
              <w:t>6</w:t>
            </w:r>
            <w:r w:rsidRPr="00382ACD">
              <w:rPr>
                <w:color w:val="000000"/>
              </w:rPr>
              <w:t xml:space="preserve"> 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CA4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Зиминского района от </w:t>
            </w:r>
            <w:r w:rsidR="00A73196">
              <w:rPr>
                <w:color w:val="000000"/>
              </w:rPr>
              <w:t>16.</w:t>
            </w:r>
            <w:r>
              <w:rPr>
                <w:color w:val="000000"/>
              </w:rPr>
              <w:t>0</w:t>
            </w:r>
            <w:r w:rsidR="00A73196">
              <w:rPr>
                <w:color w:val="000000"/>
              </w:rPr>
              <w:t>4</w:t>
            </w:r>
            <w:r>
              <w:rPr>
                <w:color w:val="000000"/>
              </w:rPr>
              <w:t>.201</w:t>
            </w:r>
            <w:r w:rsidR="00A73196">
              <w:rPr>
                <w:color w:val="000000"/>
              </w:rPr>
              <w:t xml:space="preserve">4 </w:t>
            </w:r>
            <w:r w:rsidR="00CA4A32">
              <w:rPr>
                <w:color w:val="000000"/>
              </w:rPr>
              <w:t>№449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27232" w:rsidRDefault="00A76979" w:rsidP="00CA4A32">
            <w:pPr>
              <w:jc w:val="center"/>
              <w:rPr>
                <w:color w:val="000000"/>
              </w:rPr>
            </w:pPr>
            <w:r w:rsidRPr="00827232">
              <w:rPr>
                <w:color w:val="000000"/>
              </w:rPr>
              <w:t>1</w:t>
            </w:r>
            <w:r w:rsidR="00CA4A32">
              <w:rPr>
                <w:color w:val="000000"/>
              </w:rPr>
              <w:t> 333,14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827232" w:rsidRDefault="00A76979" w:rsidP="00CA4A32">
            <w:pPr>
              <w:jc w:val="center"/>
            </w:pPr>
            <w:r w:rsidRPr="00827232">
              <w:t>1</w:t>
            </w:r>
            <w:r w:rsidR="00CA4A32">
              <w:t> 333,14</w:t>
            </w:r>
          </w:p>
        </w:tc>
      </w:tr>
      <w:tr w:rsidR="00A76979" w:rsidRPr="00B26AF5" w:rsidTr="00A71466">
        <w:trPr>
          <w:trHeight w:val="232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76979" w:rsidRPr="00B26AF5" w:rsidRDefault="00A76979" w:rsidP="00A71466">
            <w:r w:rsidRPr="00B26AF5">
              <w:t>Национальная безопасность и правоохранительная деятельность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DC3583">
            <w:pPr>
              <w:rPr>
                <w:color w:val="000000"/>
              </w:rPr>
            </w:pPr>
            <w:r w:rsidRPr="00382ACD">
              <w:rPr>
                <w:color w:val="000000"/>
              </w:rPr>
              <w:t>Муниципальная долгосрочная целевая программа "Профилактика правонарушений</w:t>
            </w:r>
            <w:r w:rsidRPr="00B26AF5">
              <w:rPr>
                <w:color w:val="000000"/>
              </w:rPr>
              <w:t xml:space="preserve"> в Зиминском районном муниципальном образовании на 201</w:t>
            </w:r>
            <w:r w:rsidR="00DC3583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>-201</w:t>
            </w:r>
            <w:r w:rsidR="00DC3583">
              <w:rPr>
                <w:color w:val="000000"/>
              </w:rPr>
              <w:t>4</w:t>
            </w:r>
            <w:r w:rsidRPr="00B26AF5">
              <w:rPr>
                <w:color w:val="000000"/>
              </w:rPr>
              <w:t>гг."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от 0</w:t>
            </w:r>
            <w:r>
              <w:rPr>
                <w:color w:val="000000"/>
              </w:rPr>
              <w:t>3.10</w:t>
            </w:r>
            <w:r w:rsidRPr="00B26AF5">
              <w:rPr>
                <w:color w:val="000000"/>
              </w:rPr>
              <w:t>.201</w:t>
            </w:r>
            <w:r>
              <w:rPr>
                <w:color w:val="000000"/>
              </w:rPr>
              <w:t>2</w:t>
            </w:r>
            <w:r w:rsidRPr="00B26AF5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 xml:space="preserve"> 1006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DC3583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DC3583" w:rsidP="00A71466">
            <w:pPr>
              <w:jc w:val="center"/>
            </w:pPr>
            <w:r>
              <w:t>19,63</w:t>
            </w:r>
          </w:p>
        </w:tc>
      </w:tr>
      <w:tr w:rsidR="00A76979" w:rsidRPr="00B26AF5" w:rsidTr="00A71466">
        <w:trPr>
          <w:trHeight w:val="179"/>
        </w:trPr>
        <w:tc>
          <w:tcPr>
            <w:tcW w:w="97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  <w:hideMark/>
          </w:tcPr>
          <w:p w:rsidR="00A76979" w:rsidRPr="00B26AF5" w:rsidRDefault="00A76979" w:rsidP="00A71466">
            <w:pPr>
              <w:rPr>
                <w:highlight w:val="cyan"/>
                <w:shd w:val="clear" w:color="auto" w:fill="B9FFFF"/>
              </w:rPr>
            </w:pPr>
            <w:r w:rsidRPr="00B26AF5">
              <w:rPr>
                <w:shd w:val="clear" w:color="auto" w:fill="B9FFFF"/>
              </w:rPr>
              <w:t>Охрана окружающей среды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DC3583">
            <w:pPr>
              <w:rPr>
                <w:color w:val="000000"/>
              </w:rPr>
            </w:pPr>
            <w:r w:rsidRPr="00382ACD">
              <w:rPr>
                <w:color w:val="000000"/>
              </w:rPr>
              <w:t>«Программа</w:t>
            </w:r>
            <w:r w:rsidRPr="00B26AF5">
              <w:rPr>
                <w:color w:val="000000"/>
              </w:rPr>
              <w:t xml:space="preserve"> по организации мероприятий межпоселенческого характера по охране окружающей среды на территории Зиминского района на 201</w:t>
            </w:r>
            <w:r w:rsidR="00DC3583">
              <w:rPr>
                <w:color w:val="000000"/>
              </w:rPr>
              <w:t>4</w:t>
            </w:r>
            <w:r w:rsidRPr="00B26AF5">
              <w:rPr>
                <w:color w:val="000000"/>
              </w:rPr>
              <w:t xml:space="preserve"> год»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DC3583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>
              <w:rPr>
                <w:color w:val="000000"/>
              </w:rPr>
              <w:t>1</w:t>
            </w:r>
            <w:r w:rsidR="00DC3583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  <w:r w:rsidR="00DC3583">
              <w:rPr>
                <w:color w:val="000000"/>
              </w:rPr>
              <w:t>9</w:t>
            </w:r>
            <w:r>
              <w:rPr>
                <w:color w:val="000000"/>
              </w:rPr>
              <w:t>.201</w:t>
            </w:r>
            <w:r w:rsidR="00DC3583"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№ </w:t>
            </w:r>
            <w:r w:rsidR="00DC3583">
              <w:rPr>
                <w:color w:val="000000"/>
              </w:rPr>
              <w:t>1387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DC3583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50234C" w:rsidRDefault="00DC3583" w:rsidP="00A71466">
            <w:pPr>
              <w:jc w:val="center"/>
            </w:pPr>
            <w:r>
              <w:t>47,53</w:t>
            </w:r>
          </w:p>
        </w:tc>
      </w:tr>
      <w:tr w:rsidR="00A76979" w:rsidRPr="00B26AF5" w:rsidTr="00A71466">
        <w:trPr>
          <w:trHeight w:val="237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bottom"/>
            <w:hideMark/>
          </w:tcPr>
          <w:p w:rsidR="00A76979" w:rsidRPr="00B26AF5" w:rsidRDefault="00A76979" w:rsidP="00A71466">
            <w:r w:rsidRPr="00B26AF5">
              <w:t>Архитектура</w:t>
            </w:r>
          </w:p>
        </w:tc>
      </w:tr>
      <w:tr w:rsidR="00A76979" w:rsidRPr="00B26AF5" w:rsidTr="00A71466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979" w:rsidRPr="00B26AF5" w:rsidRDefault="00A76979" w:rsidP="00DC3583">
            <w:pPr>
              <w:rPr>
                <w:color w:val="000000"/>
              </w:rPr>
            </w:pPr>
            <w:r w:rsidRPr="00B26AF5">
              <w:rPr>
                <w:color w:val="000000"/>
              </w:rPr>
              <w:t>«</w:t>
            </w:r>
            <w:r w:rsidR="00DC3583" w:rsidRPr="00382ACD">
              <w:rPr>
                <w:color w:val="000000"/>
              </w:rPr>
              <w:t>О</w:t>
            </w:r>
            <w:r w:rsidR="00DC3583">
              <w:rPr>
                <w:color w:val="000000"/>
              </w:rPr>
              <w:t>рганизация р</w:t>
            </w:r>
            <w:r w:rsidRPr="00B26AF5">
              <w:rPr>
                <w:color w:val="000000"/>
              </w:rPr>
              <w:t>азработк</w:t>
            </w:r>
            <w:r w:rsidR="00DC3583">
              <w:rPr>
                <w:color w:val="000000"/>
              </w:rPr>
              <w:t>и</w:t>
            </w:r>
            <w:r w:rsidRPr="00B26AF5">
              <w:rPr>
                <w:color w:val="000000"/>
              </w:rPr>
              <w:t xml:space="preserve"> градостроительной документации о территориальном планировании развития Зиминского района и сельских поселений на 2012</w:t>
            </w:r>
            <w:r>
              <w:rPr>
                <w:color w:val="000000"/>
              </w:rPr>
              <w:t>-2014</w:t>
            </w:r>
            <w:r w:rsidRPr="00B26AF5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ы</w:t>
            </w:r>
            <w:r w:rsidRPr="00B26AF5">
              <w:rPr>
                <w:color w:val="000000"/>
              </w:rPr>
              <w:t>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B26AF5" w:rsidRDefault="00A76979" w:rsidP="00A71466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>Постановление Администрации ЗРМО от 06.02</w:t>
            </w:r>
            <w:r>
              <w:rPr>
                <w:color w:val="000000"/>
              </w:rPr>
              <w:t>.</w:t>
            </w:r>
            <w:r w:rsidRPr="00B26AF5">
              <w:rPr>
                <w:color w:val="000000"/>
              </w:rPr>
              <w:t>2012 № 71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9B56E0" w:rsidRDefault="00DC3583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979" w:rsidRPr="009B56E0" w:rsidRDefault="00DC3583" w:rsidP="00DC3583">
            <w:pPr>
              <w:jc w:val="center"/>
            </w:pPr>
            <w:r>
              <w:t>0</w:t>
            </w:r>
          </w:p>
        </w:tc>
      </w:tr>
      <w:tr w:rsidR="000C3856" w:rsidRPr="00B26AF5" w:rsidTr="000C3856">
        <w:trPr>
          <w:trHeight w:val="222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C3856" w:rsidRPr="000C3856" w:rsidRDefault="000C3856" w:rsidP="0099160C">
            <w:pPr>
              <w:rPr>
                <w:highlight w:val="cyan"/>
              </w:rPr>
            </w:pPr>
            <w:r w:rsidRPr="000C3856">
              <w:t>КУМИ</w:t>
            </w:r>
          </w:p>
        </w:tc>
      </w:tr>
      <w:tr w:rsidR="000C3856" w:rsidRPr="00B26AF5" w:rsidTr="00A71466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56" w:rsidRPr="00382ACD" w:rsidRDefault="000C3856" w:rsidP="00DC3583">
            <w:pPr>
              <w:rPr>
                <w:color w:val="000000"/>
              </w:rPr>
            </w:pPr>
            <w:r w:rsidRPr="00382ACD">
              <w:rPr>
                <w:color w:val="000000"/>
              </w:rPr>
              <w:t>Инвентаризация и регистрация прав на объекты муниципальной собственности Зиминского района муниципального образования на 2014-2015 годы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B26AF5" w:rsidRDefault="003B028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Зиминского района №1735 от 15.11.2013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Default="003B028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Default="003B0280" w:rsidP="00DC3583">
            <w:pPr>
              <w:jc w:val="center"/>
            </w:pPr>
            <w:r>
              <w:t>0</w:t>
            </w:r>
          </w:p>
        </w:tc>
      </w:tr>
      <w:tr w:rsidR="003B0280" w:rsidRPr="00B26AF5" w:rsidTr="003B0280">
        <w:trPr>
          <w:trHeight w:val="280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3B0280" w:rsidRDefault="003B0280" w:rsidP="003B0280">
            <w:r>
              <w:t>Сельское хозяйство</w:t>
            </w:r>
          </w:p>
        </w:tc>
      </w:tr>
      <w:tr w:rsidR="003B0280" w:rsidRPr="00B26AF5" w:rsidTr="003B0280">
        <w:trPr>
          <w:trHeight w:val="5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80" w:rsidRDefault="003B0280" w:rsidP="003B0280">
            <w:pPr>
              <w:rPr>
                <w:color w:val="000000"/>
              </w:rPr>
            </w:pPr>
            <w:r w:rsidRPr="00382ACD">
              <w:rPr>
                <w:color w:val="000000"/>
              </w:rPr>
              <w:lastRenderedPageBreak/>
              <w:t>У</w:t>
            </w:r>
            <w:r>
              <w:rPr>
                <w:color w:val="000000"/>
              </w:rPr>
              <w:t>стойчивое развитие сельских территорий Зиминского района на 2014-2020 годы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80" w:rsidRDefault="003B028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Зиминского района №453 от 18.04.2014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80" w:rsidRDefault="003B0280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80" w:rsidRDefault="003B0280" w:rsidP="00DC3583">
            <w:pPr>
              <w:jc w:val="center"/>
            </w:pPr>
            <w:r>
              <w:t>35,32</w:t>
            </w:r>
          </w:p>
        </w:tc>
      </w:tr>
      <w:tr w:rsidR="000C3856" w:rsidRPr="00B26AF5" w:rsidTr="00A71466">
        <w:trPr>
          <w:trHeight w:val="281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  <w:hideMark/>
          </w:tcPr>
          <w:p w:rsidR="000C3856" w:rsidRPr="00B26AF5" w:rsidRDefault="000C3856" w:rsidP="00A71466">
            <w:r w:rsidRPr="00B26AF5">
              <w:t>Администрация</w:t>
            </w:r>
          </w:p>
        </w:tc>
      </w:tr>
      <w:tr w:rsidR="000C3856" w:rsidRPr="00B26AF5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B20E10" w:rsidRDefault="003B0280" w:rsidP="00A71466">
            <w:pPr>
              <w:rPr>
                <w:color w:val="000000"/>
                <w:highlight w:val="red"/>
              </w:rPr>
            </w:pPr>
            <w:r w:rsidRPr="00B20E10">
              <w:rPr>
                <w:color w:val="000000" w:themeColor="text1"/>
                <w:highlight w:val="red"/>
              </w:rPr>
              <w:t>До</w:t>
            </w:r>
            <w:r w:rsidRPr="00B20E10">
              <w:rPr>
                <w:color w:val="000000"/>
                <w:highlight w:val="red"/>
              </w:rPr>
              <w:t>ст</w:t>
            </w:r>
            <w:r w:rsidR="00585F65" w:rsidRPr="00B20E10">
              <w:rPr>
                <w:color w:val="000000"/>
                <w:highlight w:val="red"/>
              </w:rPr>
              <w:t xml:space="preserve">упная среда для </w:t>
            </w:r>
            <w:r w:rsidR="00B20E10" w:rsidRPr="00B20E10">
              <w:rPr>
                <w:color w:val="000000"/>
                <w:highlight w:val="red"/>
              </w:rPr>
              <w:t>инвалидов и других групп населения в Зиминском районе на2014-2016 годы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B26AF5" w:rsidRDefault="000C3856" w:rsidP="00B20E10">
            <w:pPr>
              <w:jc w:val="center"/>
              <w:rPr>
                <w:color w:val="000000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 w:rsidR="00B20E10">
              <w:rPr>
                <w:color w:val="000000"/>
              </w:rPr>
              <w:t>16.01.2014</w:t>
            </w:r>
            <w:r w:rsidRPr="00B26AF5">
              <w:rPr>
                <w:color w:val="000000"/>
              </w:rPr>
              <w:t xml:space="preserve"> № </w:t>
            </w:r>
            <w:r w:rsidR="00B20E10">
              <w:rPr>
                <w:color w:val="000000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50234C" w:rsidRDefault="000C3856" w:rsidP="00A71466">
            <w:pPr>
              <w:jc w:val="center"/>
              <w:rPr>
                <w:color w:val="000000"/>
              </w:rPr>
            </w:pPr>
            <w:r w:rsidRPr="0050234C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50234C" w:rsidRDefault="00B20E10" w:rsidP="00A71466">
            <w:pPr>
              <w:jc w:val="center"/>
            </w:pPr>
            <w:r>
              <w:t>0</w:t>
            </w:r>
          </w:p>
        </w:tc>
      </w:tr>
      <w:tr w:rsidR="000C3856" w:rsidRPr="00B26AF5" w:rsidTr="00A71466">
        <w:trPr>
          <w:trHeight w:val="281"/>
        </w:trPr>
        <w:tc>
          <w:tcPr>
            <w:tcW w:w="9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  <w:hideMark/>
          </w:tcPr>
          <w:p w:rsidR="000C3856" w:rsidRPr="00B26AF5" w:rsidRDefault="000C3856" w:rsidP="00A71466">
            <w:r w:rsidRPr="00B26AF5">
              <w:t>Администрация, Финансовое управление</w:t>
            </w:r>
          </w:p>
        </w:tc>
      </w:tr>
      <w:tr w:rsidR="000C3856" w:rsidRPr="007059C6" w:rsidTr="00A71466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B26AF5" w:rsidRDefault="000C3856" w:rsidP="00DC3583">
            <w:pPr>
              <w:rPr>
                <w:color w:val="000000"/>
              </w:rPr>
            </w:pPr>
            <w:r w:rsidRPr="00B26AF5">
              <w:rPr>
                <w:color w:val="000000"/>
              </w:rPr>
              <w:t>«</w:t>
            </w:r>
            <w:r w:rsidRPr="00382ACD">
              <w:rPr>
                <w:color w:val="000000"/>
              </w:rPr>
              <w:t>П</w:t>
            </w:r>
            <w:r w:rsidRPr="00B26AF5">
              <w:rPr>
                <w:color w:val="000000"/>
              </w:rPr>
              <w:t>овышение эффективности бюджетных расходов Зиминского районного муниципального образования на 201</w:t>
            </w:r>
            <w:r>
              <w:rPr>
                <w:color w:val="000000"/>
              </w:rPr>
              <w:t>4</w:t>
            </w:r>
            <w:r w:rsidRPr="00B26AF5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B26AF5">
              <w:rPr>
                <w:color w:val="000000"/>
              </w:rPr>
              <w:t xml:space="preserve"> г.г.»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F7036B" w:rsidRDefault="000C3856" w:rsidP="00DC3583">
            <w:pPr>
              <w:jc w:val="center"/>
              <w:rPr>
                <w:color w:val="000000"/>
                <w:vertAlign w:val="superscript"/>
              </w:rPr>
            </w:pPr>
            <w:r w:rsidRPr="00B26AF5">
              <w:rPr>
                <w:color w:val="000000"/>
              </w:rPr>
              <w:t xml:space="preserve">Постановление Администрации ЗРМО от </w:t>
            </w:r>
            <w:r>
              <w:rPr>
                <w:color w:val="000000"/>
              </w:rPr>
              <w:t>17</w:t>
            </w:r>
            <w:r w:rsidRPr="00B26AF5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B26AF5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Pr="00B26AF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1886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7059C6" w:rsidRDefault="000C3856" w:rsidP="00A71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21 618,75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56" w:rsidRPr="007059C6" w:rsidRDefault="000C3856" w:rsidP="00A71466">
            <w:pPr>
              <w:jc w:val="center"/>
            </w:pPr>
            <w:r>
              <w:t>21 168,75</w:t>
            </w:r>
          </w:p>
        </w:tc>
      </w:tr>
      <w:tr w:rsidR="000C3856" w:rsidRPr="00B26AF5" w:rsidTr="00A71466">
        <w:trPr>
          <w:trHeight w:val="11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C3856" w:rsidRPr="00B26AF5" w:rsidRDefault="000C3856" w:rsidP="00A71466">
            <w:pPr>
              <w:rPr>
                <w:color w:val="000000"/>
              </w:rPr>
            </w:pPr>
            <w:r w:rsidRPr="00B26AF5">
              <w:rPr>
                <w:color w:val="000000"/>
              </w:rPr>
              <w:t>ИТОГО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0C3856" w:rsidRPr="00B26AF5" w:rsidRDefault="000C3856" w:rsidP="00A71466">
            <w:pPr>
              <w:rPr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C3856" w:rsidRPr="00B26AF5" w:rsidRDefault="000C3856" w:rsidP="00A71466">
            <w:pPr>
              <w:jc w:val="center"/>
            </w:pPr>
            <w:r>
              <w:t>44738,09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0C3856" w:rsidRPr="00B26AF5" w:rsidRDefault="000C3856" w:rsidP="00A71466">
            <w:pPr>
              <w:jc w:val="center"/>
            </w:pPr>
            <w:r>
              <w:t>41520,47</w:t>
            </w:r>
          </w:p>
        </w:tc>
      </w:tr>
    </w:tbl>
    <w:p w:rsidR="00A76979" w:rsidRDefault="00A76979" w:rsidP="00A76979"/>
    <w:p w:rsidR="003F1DC1" w:rsidRDefault="003F1DC1"/>
    <w:sectPr w:rsidR="003F1DC1" w:rsidSect="003F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6A4"/>
    <w:multiLevelType w:val="hybridMultilevel"/>
    <w:tmpl w:val="2A627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43EA"/>
    <w:multiLevelType w:val="hybridMultilevel"/>
    <w:tmpl w:val="57E44D76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>
    <w:nsid w:val="1AF27F08"/>
    <w:multiLevelType w:val="multilevel"/>
    <w:tmpl w:val="4CCA4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867A79"/>
    <w:multiLevelType w:val="hybridMultilevel"/>
    <w:tmpl w:val="74D44B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8965DE"/>
    <w:multiLevelType w:val="hybridMultilevel"/>
    <w:tmpl w:val="9C88BDE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5A260C2"/>
    <w:multiLevelType w:val="hybridMultilevel"/>
    <w:tmpl w:val="612AFC22"/>
    <w:lvl w:ilvl="0" w:tplc="32009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C3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0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A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2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2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F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A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D344FA"/>
    <w:multiLevelType w:val="hybridMultilevel"/>
    <w:tmpl w:val="E494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1269"/>
    <w:multiLevelType w:val="hybridMultilevel"/>
    <w:tmpl w:val="630AF5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A42721"/>
    <w:multiLevelType w:val="hybridMultilevel"/>
    <w:tmpl w:val="964083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962BF4"/>
    <w:multiLevelType w:val="hybridMultilevel"/>
    <w:tmpl w:val="B27A7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575F"/>
    <w:multiLevelType w:val="hybridMultilevel"/>
    <w:tmpl w:val="67E88CA4"/>
    <w:lvl w:ilvl="0" w:tplc="72221A0A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D8266C"/>
    <w:multiLevelType w:val="hybridMultilevel"/>
    <w:tmpl w:val="5798C1A2"/>
    <w:lvl w:ilvl="0" w:tplc="0419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2">
    <w:nsid w:val="3B7817D8"/>
    <w:multiLevelType w:val="hybridMultilevel"/>
    <w:tmpl w:val="F182C9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571C14"/>
    <w:multiLevelType w:val="hybridMultilevel"/>
    <w:tmpl w:val="B1023C9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920B64"/>
    <w:multiLevelType w:val="hybridMultilevel"/>
    <w:tmpl w:val="1C0EBB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D21EF"/>
    <w:multiLevelType w:val="hybridMultilevel"/>
    <w:tmpl w:val="721AE9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4F107E"/>
    <w:multiLevelType w:val="multilevel"/>
    <w:tmpl w:val="31DC3E3C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3B51D6"/>
    <w:multiLevelType w:val="hybridMultilevel"/>
    <w:tmpl w:val="B060C060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236F24"/>
    <w:multiLevelType w:val="hybridMultilevel"/>
    <w:tmpl w:val="DE18D02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CD9280B"/>
    <w:multiLevelType w:val="singleLevel"/>
    <w:tmpl w:val="B2480F0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0">
    <w:nsid w:val="5D264922"/>
    <w:multiLevelType w:val="hybridMultilevel"/>
    <w:tmpl w:val="CC4E655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5D485D21"/>
    <w:multiLevelType w:val="hybridMultilevel"/>
    <w:tmpl w:val="AF1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2F0B"/>
    <w:multiLevelType w:val="hybridMultilevel"/>
    <w:tmpl w:val="1090B9DC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B50B07"/>
    <w:multiLevelType w:val="hybridMultilevel"/>
    <w:tmpl w:val="897824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4872D0"/>
    <w:multiLevelType w:val="hybridMultilevel"/>
    <w:tmpl w:val="A7805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09110F"/>
    <w:multiLevelType w:val="hybridMultilevel"/>
    <w:tmpl w:val="3E6AFAA0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FD5DE6"/>
    <w:multiLevelType w:val="hybridMultilevel"/>
    <w:tmpl w:val="AB8EE38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6B8522FE"/>
    <w:multiLevelType w:val="hybridMultilevel"/>
    <w:tmpl w:val="62E435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BDA5F8E"/>
    <w:multiLevelType w:val="multilevel"/>
    <w:tmpl w:val="4CCA4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01520D6"/>
    <w:multiLevelType w:val="multilevel"/>
    <w:tmpl w:val="4CCA4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BE6900"/>
    <w:multiLevelType w:val="hybridMultilevel"/>
    <w:tmpl w:val="37F66488"/>
    <w:lvl w:ilvl="0" w:tplc="A636F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337582D"/>
    <w:multiLevelType w:val="hybridMultilevel"/>
    <w:tmpl w:val="1E76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C7594"/>
    <w:multiLevelType w:val="hybridMultilevel"/>
    <w:tmpl w:val="48B474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7272DD"/>
    <w:multiLevelType w:val="hybridMultilevel"/>
    <w:tmpl w:val="6B3AE75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7C1F1767"/>
    <w:multiLevelType w:val="multilevel"/>
    <w:tmpl w:val="3E2A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E3E6BF3"/>
    <w:multiLevelType w:val="singleLevel"/>
    <w:tmpl w:val="0D5E41D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7FD85DA0"/>
    <w:multiLevelType w:val="hybridMultilevel"/>
    <w:tmpl w:val="FC46BDF4"/>
    <w:lvl w:ilvl="0" w:tplc="A2260F4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33"/>
  </w:num>
  <w:num w:numId="5">
    <w:abstractNumId w:val="10"/>
  </w:num>
  <w:num w:numId="6">
    <w:abstractNumId w:val="19"/>
  </w:num>
  <w:num w:numId="7">
    <w:abstractNumId w:val="35"/>
  </w:num>
  <w:num w:numId="8">
    <w:abstractNumId w:val="12"/>
  </w:num>
  <w:num w:numId="9">
    <w:abstractNumId w:val="36"/>
  </w:num>
  <w:num w:numId="10">
    <w:abstractNumId w:val="18"/>
  </w:num>
  <w:num w:numId="11">
    <w:abstractNumId w:val="15"/>
  </w:num>
  <w:num w:numId="12">
    <w:abstractNumId w:val="7"/>
  </w:num>
  <w:num w:numId="13">
    <w:abstractNumId w:val="2"/>
  </w:num>
  <w:num w:numId="14">
    <w:abstractNumId w:val="26"/>
  </w:num>
  <w:num w:numId="15">
    <w:abstractNumId w:val="31"/>
  </w:num>
  <w:num w:numId="16">
    <w:abstractNumId w:val="30"/>
  </w:num>
  <w:num w:numId="17">
    <w:abstractNumId w:val="4"/>
  </w:num>
  <w:num w:numId="18">
    <w:abstractNumId w:val="25"/>
  </w:num>
  <w:num w:numId="19">
    <w:abstractNumId w:val="1"/>
  </w:num>
  <w:num w:numId="20">
    <w:abstractNumId w:val="14"/>
  </w:num>
  <w:num w:numId="21">
    <w:abstractNumId w:val="23"/>
  </w:num>
  <w:num w:numId="22">
    <w:abstractNumId w:val="29"/>
  </w:num>
  <w:num w:numId="23">
    <w:abstractNumId w:val="28"/>
  </w:num>
  <w:num w:numId="24">
    <w:abstractNumId w:val="34"/>
  </w:num>
  <w:num w:numId="25">
    <w:abstractNumId w:val="3"/>
  </w:num>
  <w:num w:numId="26">
    <w:abstractNumId w:val="27"/>
  </w:num>
  <w:num w:numId="27">
    <w:abstractNumId w:val="13"/>
  </w:num>
  <w:num w:numId="28">
    <w:abstractNumId w:val="24"/>
  </w:num>
  <w:num w:numId="29">
    <w:abstractNumId w:val="32"/>
  </w:num>
  <w:num w:numId="30">
    <w:abstractNumId w:val="0"/>
  </w:num>
  <w:num w:numId="31">
    <w:abstractNumId w:val="8"/>
  </w:num>
  <w:num w:numId="32">
    <w:abstractNumId w:val="5"/>
  </w:num>
  <w:num w:numId="33">
    <w:abstractNumId w:val="20"/>
  </w:num>
  <w:num w:numId="34">
    <w:abstractNumId w:val="6"/>
  </w:num>
  <w:num w:numId="35">
    <w:abstractNumId w:val="17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979"/>
    <w:rsid w:val="000076D3"/>
    <w:rsid w:val="000229F9"/>
    <w:rsid w:val="00023FBE"/>
    <w:rsid w:val="00025BAE"/>
    <w:rsid w:val="000262B0"/>
    <w:rsid w:val="0002682B"/>
    <w:rsid w:val="00027D78"/>
    <w:rsid w:val="00032D61"/>
    <w:rsid w:val="00032E8A"/>
    <w:rsid w:val="000352ED"/>
    <w:rsid w:val="00042AB2"/>
    <w:rsid w:val="0004477B"/>
    <w:rsid w:val="0005076D"/>
    <w:rsid w:val="00054172"/>
    <w:rsid w:val="00055BCE"/>
    <w:rsid w:val="0006425D"/>
    <w:rsid w:val="0006547C"/>
    <w:rsid w:val="000719DC"/>
    <w:rsid w:val="000725C6"/>
    <w:rsid w:val="00073898"/>
    <w:rsid w:val="00073C70"/>
    <w:rsid w:val="00074FD9"/>
    <w:rsid w:val="00075E1D"/>
    <w:rsid w:val="000825DE"/>
    <w:rsid w:val="00082BB0"/>
    <w:rsid w:val="00084427"/>
    <w:rsid w:val="00085E57"/>
    <w:rsid w:val="000862C1"/>
    <w:rsid w:val="00093021"/>
    <w:rsid w:val="00094D3C"/>
    <w:rsid w:val="00096AE1"/>
    <w:rsid w:val="000A1FDF"/>
    <w:rsid w:val="000A3054"/>
    <w:rsid w:val="000B05DC"/>
    <w:rsid w:val="000B2FEF"/>
    <w:rsid w:val="000B5CBA"/>
    <w:rsid w:val="000B5E96"/>
    <w:rsid w:val="000C0B49"/>
    <w:rsid w:val="000C1DE0"/>
    <w:rsid w:val="000C3856"/>
    <w:rsid w:val="000C6609"/>
    <w:rsid w:val="000C7A34"/>
    <w:rsid w:val="000C7F0E"/>
    <w:rsid w:val="000D485E"/>
    <w:rsid w:val="000D65E4"/>
    <w:rsid w:val="000D7EE1"/>
    <w:rsid w:val="000E0639"/>
    <w:rsid w:val="000E0BB0"/>
    <w:rsid w:val="000E5AE7"/>
    <w:rsid w:val="000E7A68"/>
    <w:rsid w:val="001033BD"/>
    <w:rsid w:val="00110536"/>
    <w:rsid w:val="001133AF"/>
    <w:rsid w:val="0011614D"/>
    <w:rsid w:val="00117B1A"/>
    <w:rsid w:val="001233C7"/>
    <w:rsid w:val="0013093E"/>
    <w:rsid w:val="001354C7"/>
    <w:rsid w:val="0014541C"/>
    <w:rsid w:val="00145D30"/>
    <w:rsid w:val="00152531"/>
    <w:rsid w:val="00167DAE"/>
    <w:rsid w:val="00171A64"/>
    <w:rsid w:val="00190511"/>
    <w:rsid w:val="001925B2"/>
    <w:rsid w:val="00192865"/>
    <w:rsid w:val="001936F8"/>
    <w:rsid w:val="0019380B"/>
    <w:rsid w:val="00194EB3"/>
    <w:rsid w:val="00196597"/>
    <w:rsid w:val="001A6E38"/>
    <w:rsid w:val="001B6707"/>
    <w:rsid w:val="001B750C"/>
    <w:rsid w:val="001C09CA"/>
    <w:rsid w:val="001C11AD"/>
    <w:rsid w:val="001C16D1"/>
    <w:rsid w:val="001C5975"/>
    <w:rsid w:val="001C70A0"/>
    <w:rsid w:val="001C7678"/>
    <w:rsid w:val="001D0F98"/>
    <w:rsid w:val="001D5EDA"/>
    <w:rsid w:val="001D6C4D"/>
    <w:rsid w:val="001D7A00"/>
    <w:rsid w:val="001E0E9F"/>
    <w:rsid w:val="001E4362"/>
    <w:rsid w:val="001F4C29"/>
    <w:rsid w:val="00205587"/>
    <w:rsid w:val="00214A34"/>
    <w:rsid w:val="002164CA"/>
    <w:rsid w:val="0022091E"/>
    <w:rsid w:val="00221DF8"/>
    <w:rsid w:val="00224C9A"/>
    <w:rsid w:val="002312F8"/>
    <w:rsid w:val="002345E9"/>
    <w:rsid w:val="00240E03"/>
    <w:rsid w:val="002418D3"/>
    <w:rsid w:val="002462E8"/>
    <w:rsid w:val="00246301"/>
    <w:rsid w:val="00252BD1"/>
    <w:rsid w:val="002532EC"/>
    <w:rsid w:val="00255E73"/>
    <w:rsid w:val="0026545B"/>
    <w:rsid w:val="00277C9B"/>
    <w:rsid w:val="0028003F"/>
    <w:rsid w:val="0028537A"/>
    <w:rsid w:val="002908A5"/>
    <w:rsid w:val="00291ACE"/>
    <w:rsid w:val="002A1EBF"/>
    <w:rsid w:val="002A35EE"/>
    <w:rsid w:val="002A5F1B"/>
    <w:rsid w:val="002B26F1"/>
    <w:rsid w:val="002B52DE"/>
    <w:rsid w:val="002B58C5"/>
    <w:rsid w:val="002B593C"/>
    <w:rsid w:val="002B6AD6"/>
    <w:rsid w:val="002C7B52"/>
    <w:rsid w:val="002D15BA"/>
    <w:rsid w:val="002D5D32"/>
    <w:rsid w:val="002D62EB"/>
    <w:rsid w:val="002E0028"/>
    <w:rsid w:val="002E2144"/>
    <w:rsid w:val="002E2DCA"/>
    <w:rsid w:val="002F1556"/>
    <w:rsid w:val="002F38D2"/>
    <w:rsid w:val="002F5EB7"/>
    <w:rsid w:val="003011A2"/>
    <w:rsid w:val="0030635C"/>
    <w:rsid w:val="00306C2F"/>
    <w:rsid w:val="00310861"/>
    <w:rsid w:val="003124EE"/>
    <w:rsid w:val="00320086"/>
    <w:rsid w:val="00326731"/>
    <w:rsid w:val="00330039"/>
    <w:rsid w:val="00330806"/>
    <w:rsid w:val="0033175A"/>
    <w:rsid w:val="00331BB0"/>
    <w:rsid w:val="003325CE"/>
    <w:rsid w:val="0034043D"/>
    <w:rsid w:val="00341E8F"/>
    <w:rsid w:val="0034691C"/>
    <w:rsid w:val="00346F38"/>
    <w:rsid w:val="00355786"/>
    <w:rsid w:val="00360D11"/>
    <w:rsid w:val="003617ED"/>
    <w:rsid w:val="00363415"/>
    <w:rsid w:val="0036675C"/>
    <w:rsid w:val="00373119"/>
    <w:rsid w:val="00373DBA"/>
    <w:rsid w:val="00374FA8"/>
    <w:rsid w:val="00376DA7"/>
    <w:rsid w:val="003802D5"/>
    <w:rsid w:val="00382ACD"/>
    <w:rsid w:val="0039692D"/>
    <w:rsid w:val="003A7F90"/>
    <w:rsid w:val="003B0280"/>
    <w:rsid w:val="003B0B89"/>
    <w:rsid w:val="003B2303"/>
    <w:rsid w:val="003B2988"/>
    <w:rsid w:val="003B31DD"/>
    <w:rsid w:val="003B7BA4"/>
    <w:rsid w:val="003B7F2F"/>
    <w:rsid w:val="003C666D"/>
    <w:rsid w:val="003C6FA6"/>
    <w:rsid w:val="003D65E3"/>
    <w:rsid w:val="003D718C"/>
    <w:rsid w:val="003D7D76"/>
    <w:rsid w:val="003E2629"/>
    <w:rsid w:val="003E2EC8"/>
    <w:rsid w:val="003E2F98"/>
    <w:rsid w:val="003E70D5"/>
    <w:rsid w:val="003F1DC1"/>
    <w:rsid w:val="003F3465"/>
    <w:rsid w:val="00402054"/>
    <w:rsid w:val="0040327B"/>
    <w:rsid w:val="0040428E"/>
    <w:rsid w:val="00414B32"/>
    <w:rsid w:val="00416057"/>
    <w:rsid w:val="0042082D"/>
    <w:rsid w:val="00423BCB"/>
    <w:rsid w:val="00424DA9"/>
    <w:rsid w:val="004316D9"/>
    <w:rsid w:val="00435A44"/>
    <w:rsid w:val="00450BE8"/>
    <w:rsid w:val="00465839"/>
    <w:rsid w:val="00473075"/>
    <w:rsid w:val="00475882"/>
    <w:rsid w:val="0048142F"/>
    <w:rsid w:val="00482D7F"/>
    <w:rsid w:val="00486E46"/>
    <w:rsid w:val="004874A6"/>
    <w:rsid w:val="00490555"/>
    <w:rsid w:val="0049381E"/>
    <w:rsid w:val="00495A3B"/>
    <w:rsid w:val="004A45ED"/>
    <w:rsid w:val="004A6C96"/>
    <w:rsid w:val="004A6EC8"/>
    <w:rsid w:val="004B2135"/>
    <w:rsid w:val="004B29CC"/>
    <w:rsid w:val="004B3D6D"/>
    <w:rsid w:val="004C1771"/>
    <w:rsid w:val="004C228D"/>
    <w:rsid w:val="004C55CB"/>
    <w:rsid w:val="004C55D1"/>
    <w:rsid w:val="004C5BCF"/>
    <w:rsid w:val="004C5D6F"/>
    <w:rsid w:val="004E294F"/>
    <w:rsid w:val="004E646E"/>
    <w:rsid w:val="004E72D1"/>
    <w:rsid w:val="004F50F7"/>
    <w:rsid w:val="004F64A5"/>
    <w:rsid w:val="004F697C"/>
    <w:rsid w:val="005023E7"/>
    <w:rsid w:val="005047F1"/>
    <w:rsid w:val="00513066"/>
    <w:rsid w:val="005133F2"/>
    <w:rsid w:val="00515139"/>
    <w:rsid w:val="005158F1"/>
    <w:rsid w:val="00520B7D"/>
    <w:rsid w:val="00522C63"/>
    <w:rsid w:val="005262EC"/>
    <w:rsid w:val="005326B0"/>
    <w:rsid w:val="00535573"/>
    <w:rsid w:val="0055599A"/>
    <w:rsid w:val="005560DF"/>
    <w:rsid w:val="00563F86"/>
    <w:rsid w:val="00572D15"/>
    <w:rsid w:val="0057426A"/>
    <w:rsid w:val="00574905"/>
    <w:rsid w:val="00576CC9"/>
    <w:rsid w:val="00584BC6"/>
    <w:rsid w:val="0058591C"/>
    <w:rsid w:val="00585F65"/>
    <w:rsid w:val="00587C80"/>
    <w:rsid w:val="0059260C"/>
    <w:rsid w:val="00592749"/>
    <w:rsid w:val="005A5EC0"/>
    <w:rsid w:val="005A6EFA"/>
    <w:rsid w:val="005B0E8D"/>
    <w:rsid w:val="005B77AC"/>
    <w:rsid w:val="005C1E73"/>
    <w:rsid w:val="005C2F39"/>
    <w:rsid w:val="005C4AD9"/>
    <w:rsid w:val="005C662A"/>
    <w:rsid w:val="005D6C81"/>
    <w:rsid w:val="005D79C1"/>
    <w:rsid w:val="005E2C85"/>
    <w:rsid w:val="005E3548"/>
    <w:rsid w:val="005F2470"/>
    <w:rsid w:val="005F6B82"/>
    <w:rsid w:val="0060584C"/>
    <w:rsid w:val="00611916"/>
    <w:rsid w:val="00613983"/>
    <w:rsid w:val="00615F39"/>
    <w:rsid w:val="00620899"/>
    <w:rsid w:val="006238C8"/>
    <w:rsid w:val="006304E7"/>
    <w:rsid w:val="00631794"/>
    <w:rsid w:val="00632521"/>
    <w:rsid w:val="00635293"/>
    <w:rsid w:val="00643E42"/>
    <w:rsid w:val="006444BB"/>
    <w:rsid w:val="00644E25"/>
    <w:rsid w:val="00645919"/>
    <w:rsid w:val="00646AD6"/>
    <w:rsid w:val="00652098"/>
    <w:rsid w:val="006521E4"/>
    <w:rsid w:val="00657569"/>
    <w:rsid w:val="00657FA0"/>
    <w:rsid w:val="00661710"/>
    <w:rsid w:val="0067360C"/>
    <w:rsid w:val="0067573D"/>
    <w:rsid w:val="00675ED2"/>
    <w:rsid w:val="00676980"/>
    <w:rsid w:val="0067751A"/>
    <w:rsid w:val="00681705"/>
    <w:rsid w:val="0068544C"/>
    <w:rsid w:val="006A73CA"/>
    <w:rsid w:val="006B2A18"/>
    <w:rsid w:val="006B42B6"/>
    <w:rsid w:val="006B6161"/>
    <w:rsid w:val="006B695C"/>
    <w:rsid w:val="006B6B80"/>
    <w:rsid w:val="006C1219"/>
    <w:rsid w:val="006C24C0"/>
    <w:rsid w:val="006C3C8B"/>
    <w:rsid w:val="006D0206"/>
    <w:rsid w:val="006D37BE"/>
    <w:rsid w:val="006D3B8C"/>
    <w:rsid w:val="006E0361"/>
    <w:rsid w:val="006E3077"/>
    <w:rsid w:val="006E38C3"/>
    <w:rsid w:val="006E7A7F"/>
    <w:rsid w:val="006F2423"/>
    <w:rsid w:val="006F39A4"/>
    <w:rsid w:val="006F46F4"/>
    <w:rsid w:val="006F5D69"/>
    <w:rsid w:val="00707083"/>
    <w:rsid w:val="0071188D"/>
    <w:rsid w:val="007207D0"/>
    <w:rsid w:val="0072209B"/>
    <w:rsid w:val="00724DC1"/>
    <w:rsid w:val="00730636"/>
    <w:rsid w:val="00731032"/>
    <w:rsid w:val="00731F23"/>
    <w:rsid w:val="00733DDD"/>
    <w:rsid w:val="007401A0"/>
    <w:rsid w:val="00741B09"/>
    <w:rsid w:val="00741E87"/>
    <w:rsid w:val="00745DB2"/>
    <w:rsid w:val="00757312"/>
    <w:rsid w:val="00761329"/>
    <w:rsid w:val="007640AE"/>
    <w:rsid w:val="00765E0E"/>
    <w:rsid w:val="00766C2B"/>
    <w:rsid w:val="007709DD"/>
    <w:rsid w:val="00773D63"/>
    <w:rsid w:val="007773B0"/>
    <w:rsid w:val="0078142D"/>
    <w:rsid w:val="00781838"/>
    <w:rsid w:val="0078219D"/>
    <w:rsid w:val="00784EC7"/>
    <w:rsid w:val="007A1B9B"/>
    <w:rsid w:val="007A1BD2"/>
    <w:rsid w:val="007A1FF0"/>
    <w:rsid w:val="007A321F"/>
    <w:rsid w:val="007A5D37"/>
    <w:rsid w:val="007B189A"/>
    <w:rsid w:val="007B5A94"/>
    <w:rsid w:val="007B6BCB"/>
    <w:rsid w:val="007D226E"/>
    <w:rsid w:val="007D3B20"/>
    <w:rsid w:val="007D4689"/>
    <w:rsid w:val="007D54E3"/>
    <w:rsid w:val="007E338D"/>
    <w:rsid w:val="007E720F"/>
    <w:rsid w:val="007F197B"/>
    <w:rsid w:val="007F3511"/>
    <w:rsid w:val="007F4676"/>
    <w:rsid w:val="00811308"/>
    <w:rsid w:val="00812382"/>
    <w:rsid w:val="00816CA8"/>
    <w:rsid w:val="008276B1"/>
    <w:rsid w:val="00832C58"/>
    <w:rsid w:val="0083375D"/>
    <w:rsid w:val="00833CA4"/>
    <w:rsid w:val="00837251"/>
    <w:rsid w:val="00845925"/>
    <w:rsid w:val="00846C57"/>
    <w:rsid w:val="00846E13"/>
    <w:rsid w:val="008502F1"/>
    <w:rsid w:val="008518DD"/>
    <w:rsid w:val="00852D91"/>
    <w:rsid w:val="00857F8B"/>
    <w:rsid w:val="00860E61"/>
    <w:rsid w:val="0087609F"/>
    <w:rsid w:val="0087731E"/>
    <w:rsid w:val="00886D6C"/>
    <w:rsid w:val="00891063"/>
    <w:rsid w:val="00892826"/>
    <w:rsid w:val="00897510"/>
    <w:rsid w:val="008A15C4"/>
    <w:rsid w:val="008A2B6D"/>
    <w:rsid w:val="008A323E"/>
    <w:rsid w:val="008A3430"/>
    <w:rsid w:val="008B50F6"/>
    <w:rsid w:val="008C246E"/>
    <w:rsid w:val="008C5664"/>
    <w:rsid w:val="008C5DBA"/>
    <w:rsid w:val="008C7A10"/>
    <w:rsid w:val="008D1BCA"/>
    <w:rsid w:val="008D3F5E"/>
    <w:rsid w:val="008E51F6"/>
    <w:rsid w:val="008E564B"/>
    <w:rsid w:val="008F132C"/>
    <w:rsid w:val="008F1519"/>
    <w:rsid w:val="009003F7"/>
    <w:rsid w:val="00900A3D"/>
    <w:rsid w:val="00913448"/>
    <w:rsid w:val="00914F09"/>
    <w:rsid w:val="009150C5"/>
    <w:rsid w:val="009214DC"/>
    <w:rsid w:val="0093086D"/>
    <w:rsid w:val="0093174C"/>
    <w:rsid w:val="00937AB4"/>
    <w:rsid w:val="00941E16"/>
    <w:rsid w:val="009439CC"/>
    <w:rsid w:val="0095242E"/>
    <w:rsid w:val="00952C6E"/>
    <w:rsid w:val="009546AB"/>
    <w:rsid w:val="00957C1D"/>
    <w:rsid w:val="00960D68"/>
    <w:rsid w:val="00963B26"/>
    <w:rsid w:val="009656A5"/>
    <w:rsid w:val="009676B9"/>
    <w:rsid w:val="009753A8"/>
    <w:rsid w:val="0098049C"/>
    <w:rsid w:val="00980F54"/>
    <w:rsid w:val="00987048"/>
    <w:rsid w:val="0099160C"/>
    <w:rsid w:val="009934F0"/>
    <w:rsid w:val="00993845"/>
    <w:rsid w:val="00993A61"/>
    <w:rsid w:val="00995790"/>
    <w:rsid w:val="00997897"/>
    <w:rsid w:val="009A0C32"/>
    <w:rsid w:val="009A292D"/>
    <w:rsid w:val="009B27DB"/>
    <w:rsid w:val="009B3DD8"/>
    <w:rsid w:val="009B4279"/>
    <w:rsid w:val="009B4EC5"/>
    <w:rsid w:val="009B5C72"/>
    <w:rsid w:val="009C06B3"/>
    <w:rsid w:val="009C2015"/>
    <w:rsid w:val="009C2573"/>
    <w:rsid w:val="009C4072"/>
    <w:rsid w:val="009C7D36"/>
    <w:rsid w:val="009D06B5"/>
    <w:rsid w:val="009D7744"/>
    <w:rsid w:val="009E0214"/>
    <w:rsid w:val="009E6354"/>
    <w:rsid w:val="009E7896"/>
    <w:rsid w:val="009E7B2F"/>
    <w:rsid w:val="00A001E9"/>
    <w:rsid w:val="00A00C1E"/>
    <w:rsid w:val="00A03434"/>
    <w:rsid w:val="00A03484"/>
    <w:rsid w:val="00A04B02"/>
    <w:rsid w:val="00A10C4F"/>
    <w:rsid w:val="00A1147C"/>
    <w:rsid w:val="00A1489A"/>
    <w:rsid w:val="00A15795"/>
    <w:rsid w:val="00A15DF5"/>
    <w:rsid w:val="00A17017"/>
    <w:rsid w:val="00A20121"/>
    <w:rsid w:val="00A21619"/>
    <w:rsid w:val="00A2456E"/>
    <w:rsid w:val="00A258DA"/>
    <w:rsid w:val="00A26CD1"/>
    <w:rsid w:val="00A276B4"/>
    <w:rsid w:val="00A30423"/>
    <w:rsid w:val="00A31AA0"/>
    <w:rsid w:val="00A31EA9"/>
    <w:rsid w:val="00A40042"/>
    <w:rsid w:val="00A40410"/>
    <w:rsid w:val="00A40E1C"/>
    <w:rsid w:val="00A41AED"/>
    <w:rsid w:val="00A43FD2"/>
    <w:rsid w:val="00A50E72"/>
    <w:rsid w:val="00A576BB"/>
    <w:rsid w:val="00A57EEF"/>
    <w:rsid w:val="00A63AD4"/>
    <w:rsid w:val="00A63E00"/>
    <w:rsid w:val="00A70B75"/>
    <w:rsid w:val="00A71466"/>
    <w:rsid w:val="00A73196"/>
    <w:rsid w:val="00A76979"/>
    <w:rsid w:val="00A77C8E"/>
    <w:rsid w:val="00A83807"/>
    <w:rsid w:val="00A91771"/>
    <w:rsid w:val="00A95FF1"/>
    <w:rsid w:val="00AA0806"/>
    <w:rsid w:val="00AA1E7D"/>
    <w:rsid w:val="00AA2E2D"/>
    <w:rsid w:val="00AA3891"/>
    <w:rsid w:val="00AA4F81"/>
    <w:rsid w:val="00AB4B77"/>
    <w:rsid w:val="00AB7D7D"/>
    <w:rsid w:val="00AC0C9F"/>
    <w:rsid w:val="00AC5DB6"/>
    <w:rsid w:val="00AD3547"/>
    <w:rsid w:val="00AD4FA6"/>
    <w:rsid w:val="00AD619C"/>
    <w:rsid w:val="00AE5D0E"/>
    <w:rsid w:val="00AE6711"/>
    <w:rsid w:val="00AF2B95"/>
    <w:rsid w:val="00AF7BC5"/>
    <w:rsid w:val="00B00630"/>
    <w:rsid w:val="00B1322C"/>
    <w:rsid w:val="00B2080A"/>
    <w:rsid w:val="00B20E10"/>
    <w:rsid w:val="00B2652C"/>
    <w:rsid w:val="00B37EBE"/>
    <w:rsid w:val="00B401F2"/>
    <w:rsid w:val="00B41038"/>
    <w:rsid w:val="00B44C35"/>
    <w:rsid w:val="00B46AC3"/>
    <w:rsid w:val="00B612FB"/>
    <w:rsid w:val="00B62454"/>
    <w:rsid w:val="00B645A3"/>
    <w:rsid w:val="00B65F2B"/>
    <w:rsid w:val="00B66357"/>
    <w:rsid w:val="00B72C1C"/>
    <w:rsid w:val="00B8358B"/>
    <w:rsid w:val="00B932E9"/>
    <w:rsid w:val="00B943FF"/>
    <w:rsid w:val="00B9561B"/>
    <w:rsid w:val="00BA401D"/>
    <w:rsid w:val="00BA4856"/>
    <w:rsid w:val="00BA5E32"/>
    <w:rsid w:val="00BA5E36"/>
    <w:rsid w:val="00BA78E2"/>
    <w:rsid w:val="00BB4D36"/>
    <w:rsid w:val="00BB569B"/>
    <w:rsid w:val="00BB6F0E"/>
    <w:rsid w:val="00BC6180"/>
    <w:rsid w:val="00BD2299"/>
    <w:rsid w:val="00BD3097"/>
    <w:rsid w:val="00BD35EC"/>
    <w:rsid w:val="00BD55F8"/>
    <w:rsid w:val="00BD57A6"/>
    <w:rsid w:val="00BD7C81"/>
    <w:rsid w:val="00BE0EAB"/>
    <w:rsid w:val="00BE26D6"/>
    <w:rsid w:val="00BE3BA7"/>
    <w:rsid w:val="00BE5F6D"/>
    <w:rsid w:val="00BF6C34"/>
    <w:rsid w:val="00C02A29"/>
    <w:rsid w:val="00C031A5"/>
    <w:rsid w:val="00C11BB3"/>
    <w:rsid w:val="00C13E1F"/>
    <w:rsid w:val="00C221FF"/>
    <w:rsid w:val="00C23C4E"/>
    <w:rsid w:val="00C246C9"/>
    <w:rsid w:val="00C31FD4"/>
    <w:rsid w:val="00C338F6"/>
    <w:rsid w:val="00C369BC"/>
    <w:rsid w:val="00C379F7"/>
    <w:rsid w:val="00C404F0"/>
    <w:rsid w:val="00C42684"/>
    <w:rsid w:val="00C472B9"/>
    <w:rsid w:val="00C51230"/>
    <w:rsid w:val="00C5250E"/>
    <w:rsid w:val="00C53537"/>
    <w:rsid w:val="00C55854"/>
    <w:rsid w:val="00C56FB2"/>
    <w:rsid w:val="00C61AEA"/>
    <w:rsid w:val="00C61E75"/>
    <w:rsid w:val="00C62856"/>
    <w:rsid w:val="00C70D12"/>
    <w:rsid w:val="00C74D80"/>
    <w:rsid w:val="00C76298"/>
    <w:rsid w:val="00C7703C"/>
    <w:rsid w:val="00C778B6"/>
    <w:rsid w:val="00C93D2C"/>
    <w:rsid w:val="00C94DFE"/>
    <w:rsid w:val="00CA022C"/>
    <w:rsid w:val="00CA1C4D"/>
    <w:rsid w:val="00CA4A32"/>
    <w:rsid w:val="00CA4C26"/>
    <w:rsid w:val="00CA7228"/>
    <w:rsid w:val="00CB02D3"/>
    <w:rsid w:val="00CC25CF"/>
    <w:rsid w:val="00CD2AD0"/>
    <w:rsid w:val="00CD42F3"/>
    <w:rsid w:val="00CD5CF4"/>
    <w:rsid w:val="00CE3DB6"/>
    <w:rsid w:val="00CE42CE"/>
    <w:rsid w:val="00CE5EC4"/>
    <w:rsid w:val="00CE6F8B"/>
    <w:rsid w:val="00CF4D57"/>
    <w:rsid w:val="00D00BD8"/>
    <w:rsid w:val="00D107B0"/>
    <w:rsid w:val="00D10916"/>
    <w:rsid w:val="00D13615"/>
    <w:rsid w:val="00D15069"/>
    <w:rsid w:val="00D157B9"/>
    <w:rsid w:val="00D23DA5"/>
    <w:rsid w:val="00D23E18"/>
    <w:rsid w:val="00D305B4"/>
    <w:rsid w:val="00D30DA4"/>
    <w:rsid w:val="00D32547"/>
    <w:rsid w:val="00D33982"/>
    <w:rsid w:val="00D36F7E"/>
    <w:rsid w:val="00D37C43"/>
    <w:rsid w:val="00D4000E"/>
    <w:rsid w:val="00D448F0"/>
    <w:rsid w:val="00D5376E"/>
    <w:rsid w:val="00D54C05"/>
    <w:rsid w:val="00D5514A"/>
    <w:rsid w:val="00D6310B"/>
    <w:rsid w:val="00D660EF"/>
    <w:rsid w:val="00D662A3"/>
    <w:rsid w:val="00D72060"/>
    <w:rsid w:val="00D816E7"/>
    <w:rsid w:val="00D8755F"/>
    <w:rsid w:val="00D972C7"/>
    <w:rsid w:val="00DA3291"/>
    <w:rsid w:val="00DA4BAC"/>
    <w:rsid w:val="00DB4300"/>
    <w:rsid w:val="00DB6013"/>
    <w:rsid w:val="00DC3583"/>
    <w:rsid w:val="00DC48DC"/>
    <w:rsid w:val="00DC6162"/>
    <w:rsid w:val="00DC69F6"/>
    <w:rsid w:val="00DD0149"/>
    <w:rsid w:val="00DD4AF9"/>
    <w:rsid w:val="00DE0E9B"/>
    <w:rsid w:val="00DE68AB"/>
    <w:rsid w:val="00DF379C"/>
    <w:rsid w:val="00DF4DC9"/>
    <w:rsid w:val="00DF73AC"/>
    <w:rsid w:val="00E00611"/>
    <w:rsid w:val="00E01560"/>
    <w:rsid w:val="00E03F1C"/>
    <w:rsid w:val="00E053A0"/>
    <w:rsid w:val="00E0655C"/>
    <w:rsid w:val="00E07946"/>
    <w:rsid w:val="00E22204"/>
    <w:rsid w:val="00E24646"/>
    <w:rsid w:val="00E262D3"/>
    <w:rsid w:val="00E3091F"/>
    <w:rsid w:val="00E35C98"/>
    <w:rsid w:val="00E36D6E"/>
    <w:rsid w:val="00E404EE"/>
    <w:rsid w:val="00E406B6"/>
    <w:rsid w:val="00E44CDB"/>
    <w:rsid w:val="00E50DBC"/>
    <w:rsid w:val="00E50F62"/>
    <w:rsid w:val="00E520E9"/>
    <w:rsid w:val="00E57777"/>
    <w:rsid w:val="00E6354B"/>
    <w:rsid w:val="00E7062B"/>
    <w:rsid w:val="00E73844"/>
    <w:rsid w:val="00E759CD"/>
    <w:rsid w:val="00E83179"/>
    <w:rsid w:val="00E9206F"/>
    <w:rsid w:val="00EA0FF9"/>
    <w:rsid w:val="00EA1017"/>
    <w:rsid w:val="00EA361F"/>
    <w:rsid w:val="00EB00BB"/>
    <w:rsid w:val="00EB0BA0"/>
    <w:rsid w:val="00EB1C4D"/>
    <w:rsid w:val="00EB3308"/>
    <w:rsid w:val="00EC5369"/>
    <w:rsid w:val="00EC59AB"/>
    <w:rsid w:val="00EC6C2E"/>
    <w:rsid w:val="00EC70A0"/>
    <w:rsid w:val="00ED04B1"/>
    <w:rsid w:val="00ED0F9B"/>
    <w:rsid w:val="00ED3547"/>
    <w:rsid w:val="00ED354E"/>
    <w:rsid w:val="00ED3B84"/>
    <w:rsid w:val="00ED538D"/>
    <w:rsid w:val="00ED7A42"/>
    <w:rsid w:val="00EE09FE"/>
    <w:rsid w:val="00EF3BA5"/>
    <w:rsid w:val="00EF5847"/>
    <w:rsid w:val="00EF5A81"/>
    <w:rsid w:val="00EF7CCA"/>
    <w:rsid w:val="00F0374D"/>
    <w:rsid w:val="00F04C86"/>
    <w:rsid w:val="00F05A1F"/>
    <w:rsid w:val="00F05EC9"/>
    <w:rsid w:val="00F16B26"/>
    <w:rsid w:val="00F310A6"/>
    <w:rsid w:val="00F408D7"/>
    <w:rsid w:val="00F43D79"/>
    <w:rsid w:val="00F446D4"/>
    <w:rsid w:val="00F577C9"/>
    <w:rsid w:val="00F622C8"/>
    <w:rsid w:val="00F64AD2"/>
    <w:rsid w:val="00F72EAD"/>
    <w:rsid w:val="00F74E32"/>
    <w:rsid w:val="00F7718F"/>
    <w:rsid w:val="00F77423"/>
    <w:rsid w:val="00F82C8B"/>
    <w:rsid w:val="00F90F98"/>
    <w:rsid w:val="00F96CF9"/>
    <w:rsid w:val="00FA0AB7"/>
    <w:rsid w:val="00FA1363"/>
    <w:rsid w:val="00FB07CB"/>
    <w:rsid w:val="00FB314E"/>
    <w:rsid w:val="00FB742A"/>
    <w:rsid w:val="00FB7C26"/>
    <w:rsid w:val="00FC2D59"/>
    <w:rsid w:val="00FC7BDA"/>
    <w:rsid w:val="00FD0906"/>
    <w:rsid w:val="00FD708A"/>
    <w:rsid w:val="00FD7BF1"/>
    <w:rsid w:val="00FE17CF"/>
    <w:rsid w:val="00FE4EAA"/>
    <w:rsid w:val="00FF0529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979"/>
    <w:pPr>
      <w:keepNext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6979"/>
    <w:pPr>
      <w:keepNext/>
      <w:ind w:firstLine="708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6979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769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7697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9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7697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7697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A769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769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A7697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A76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A769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697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A7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769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76979"/>
  </w:style>
  <w:style w:type="paragraph" w:styleId="ad">
    <w:name w:val="footnote text"/>
    <w:basedOn w:val="a"/>
    <w:link w:val="ae"/>
    <w:semiHidden/>
    <w:rsid w:val="00A7697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A76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A76979"/>
    <w:rPr>
      <w:vertAlign w:val="superscript"/>
    </w:rPr>
  </w:style>
  <w:style w:type="paragraph" w:styleId="af0">
    <w:name w:val="Normal (Web)"/>
    <w:basedOn w:val="a"/>
    <w:rsid w:val="00A76979"/>
    <w:pPr>
      <w:spacing w:before="100" w:beforeAutospacing="1" w:after="100" w:afterAutospacing="1"/>
    </w:pPr>
    <w:rPr>
      <w:color w:val="333333"/>
      <w:sz w:val="20"/>
      <w:szCs w:val="20"/>
    </w:rPr>
  </w:style>
  <w:style w:type="paragraph" w:styleId="33">
    <w:name w:val="Body Text Indent 3"/>
    <w:basedOn w:val="a"/>
    <w:link w:val="34"/>
    <w:rsid w:val="00A769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769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A76979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769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ews">
    <w:name w:val="news"/>
    <w:basedOn w:val="a"/>
    <w:rsid w:val="00A76979"/>
    <w:pPr>
      <w:spacing w:before="150" w:after="150"/>
      <w:ind w:left="150" w:right="150" w:firstLine="225"/>
      <w:jc w:val="both"/>
    </w:pPr>
    <w:rPr>
      <w:rFonts w:ascii="Verdana" w:hAnsi="Verdana"/>
      <w:sz w:val="20"/>
      <w:szCs w:val="20"/>
    </w:rPr>
  </w:style>
  <w:style w:type="paragraph" w:styleId="af3">
    <w:name w:val="footer"/>
    <w:basedOn w:val="a"/>
    <w:link w:val="af4"/>
    <w:uiPriority w:val="99"/>
    <w:rsid w:val="00A769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A76979"/>
    <w:pPr>
      <w:tabs>
        <w:tab w:val="left" w:pos="480"/>
        <w:tab w:val="right" w:leader="dot" w:pos="9628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rsid w:val="00A76979"/>
    <w:pPr>
      <w:tabs>
        <w:tab w:val="left" w:pos="1100"/>
        <w:tab w:val="right" w:leader="dot" w:pos="9628"/>
      </w:tabs>
      <w:spacing w:line="360" w:lineRule="auto"/>
      <w:ind w:left="240"/>
    </w:pPr>
    <w:rPr>
      <w:noProof/>
    </w:rPr>
  </w:style>
  <w:style w:type="character" w:styleId="af5">
    <w:name w:val="Hyperlink"/>
    <w:basedOn w:val="a0"/>
    <w:uiPriority w:val="99"/>
    <w:rsid w:val="00A76979"/>
    <w:rPr>
      <w:color w:val="0000FF"/>
      <w:u w:val="single"/>
    </w:rPr>
  </w:style>
  <w:style w:type="paragraph" w:styleId="35">
    <w:name w:val="toc 3"/>
    <w:basedOn w:val="a"/>
    <w:next w:val="a"/>
    <w:autoRedefine/>
    <w:uiPriority w:val="39"/>
    <w:rsid w:val="00A76979"/>
    <w:pPr>
      <w:ind w:left="480"/>
    </w:pPr>
  </w:style>
  <w:style w:type="paragraph" w:customStyle="1" w:styleId="12">
    <w:name w:val="Знак Знак Знак1 Знак"/>
    <w:basedOn w:val="a"/>
    <w:autoRedefine/>
    <w:rsid w:val="00A7697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76979"/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A7697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R1">
    <w:name w:val="FR1"/>
    <w:rsid w:val="00A76979"/>
    <w:pPr>
      <w:widowControl w:val="0"/>
      <w:autoSpaceDE w:val="0"/>
      <w:autoSpaceDN w:val="0"/>
      <w:adjustRightInd w:val="0"/>
      <w:spacing w:after="0" w:line="340" w:lineRule="auto"/>
      <w:ind w:left="72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f7">
    <w:name w:val="No Spacing"/>
    <w:link w:val="af8"/>
    <w:uiPriority w:val="1"/>
    <w:qFormat/>
    <w:rsid w:val="00A7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A7697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76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9">
    <w:name w:val="List Paragraph"/>
    <w:basedOn w:val="a"/>
    <w:uiPriority w:val="34"/>
    <w:qFormat/>
    <w:rsid w:val="00A76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basedOn w:val="a0"/>
    <w:qFormat/>
    <w:rsid w:val="00A76979"/>
    <w:rPr>
      <w:b/>
      <w:bCs/>
    </w:rPr>
  </w:style>
  <w:style w:type="paragraph" w:customStyle="1" w:styleId="Style3">
    <w:name w:val="Style3"/>
    <w:basedOn w:val="a"/>
    <w:uiPriority w:val="99"/>
    <w:rsid w:val="00A769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">
    <w:name w:val="Style4"/>
    <w:basedOn w:val="a"/>
    <w:uiPriority w:val="99"/>
    <w:rsid w:val="00A769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uiPriority w:val="99"/>
    <w:rsid w:val="00A76979"/>
    <w:pPr>
      <w:widowControl w:val="0"/>
      <w:autoSpaceDE w:val="0"/>
      <w:autoSpaceDN w:val="0"/>
      <w:adjustRightInd w:val="0"/>
      <w:spacing w:line="418" w:lineRule="exact"/>
      <w:ind w:hanging="336"/>
    </w:pPr>
  </w:style>
  <w:style w:type="paragraph" w:customStyle="1" w:styleId="Style6">
    <w:name w:val="Style6"/>
    <w:basedOn w:val="a"/>
    <w:uiPriority w:val="99"/>
    <w:rsid w:val="00A76979"/>
    <w:pPr>
      <w:widowControl w:val="0"/>
      <w:autoSpaceDE w:val="0"/>
      <w:autoSpaceDN w:val="0"/>
      <w:adjustRightInd w:val="0"/>
      <w:spacing w:line="419" w:lineRule="exact"/>
      <w:ind w:firstLine="240"/>
      <w:jc w:val="both"/>
    </w:pPr>
  </w:style>
  <w:style w:type="character" w:customStyle="1" w:styleId="FontStyle11">
    <w:name w:val="Font Style11"/>
    <w:basedOn w:val="a0"/>
    <w:uiPriority w:val="99"/>
    <w:rsid w:val="00A7697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2">
    <w:name w:val="Font Style12"/>
    <w:basedOn w:val="a0"/>
    <w:uiPriority w:val="99"/>
    <w:rsid w:val="00A7697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76979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3">
    <w:name w:val="Font Style13"/>
    <w:basedOn w:val="a0"/>
    <w:uiPriority w:val="99"/>
    <w:rsid w:val="00A76979"/>
    <w:rPr>
      <w:rFonts w:ascii="Times New Roman" w:hAnsi="Times New Roman" w:cs="Times New Roman"/>
      <w:spacing w:val="10"/>
      <w:sz w:val="22"/>
      <w:szCs w:val="22"/>
    </w:rPr>
  </w:style>
  <w:style w:type="character" w:customStyle="1" w:styleId="af8">
    <w:name w:val="Без интервала Знак"/>
    <w:basedOn w:val="a0"/>
    <w:link w:val="af7"/>
    <w:uiPriority w:val="1"/>
    <w:rsid w:val="00A76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A7697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A76979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line number"/>
    <w:basedOn w:val="a0"/>
    <w:rsid w:val="00A76979"/>
  </w:style>
  <w:style w:type="paragraph" w:styleId="afe">
    <w:name w:val="caption"/>
    <w:basedOn w:val="a"/>
    <w:next w:val="a"/>
    <w:unhideWhenUsed/>
    <w:qFormat/>
    <w:rsid w:val="00A76979"/>
    <w:rPr>
      <w:b/>
      <w:bCs/>
      <w:sz w:val="20"/>
      <w:szCs w:val="20"/>
    </w:rPr>
  </w:style>
  <w:style w:type="paragraph" w:customStyle="1" w:styleId="ConsNonformat">
    <w:name w:val="ConsNonformat"/>
    <w:rsid w:val="004F6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3A53-917E-4D62-9B54-08646D9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10824</Words>
  <Characters>61701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Наталья Михайловна</cp:lastModifiedBy>
  <cp:revision>2</cp:revision>
  <cp:lastPrinted>2015-04-15T03:26:00Z</cp:lastPrinted>
  <dcterms:created xsi:type="dcterms:W3CDTF">2015-04-27T07:17:00Z</dcterms:created>
  <dcterms:modified xsi:type="dcterms:W3CDTF">2015-04-27T07:17:00Z</dcterms:modified>
</cp:coreProperties>
</file>