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F2" w:rsidRDefault="003A1EF2" w:rsidP="003A1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A1EF2" w:rsidRDefault="003A1EF2" w:rsidP="003A1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A1EF2" w:rsidRDefault="003A1EF2" w:rsidP="003A1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Зиминского районного</w:t>
      </w:r>
    </w:p>
    <w:p w:rsidR="003A1EF2" w:rsidRDefault="003A1EF2" w:rsidP="003A1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</w:p>
    <w:p w:rsidR="008E394E" w:rsidRDefault="003A1EF2" w:rsidP="003A1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                     </w:t>
      </w:r>
      <w:r w:rsidR="0005352C">
        <w:rPr>
          <w:rFonts w:ascii="Times New Roman" w:hAnsi="Times New Roman"/>
          <w:sz w:val="24"/>
          <w:szCs w:val="24"/>
        </w:rPr>
        <w:t xml:space="preserve">        </w:t>
      </w:r>
      <w:r w:rsidR="008E394E">
        <w:rPr>
          <w:rFonts w:ascii="Times New Roman" w:hAnsi="Times New Roman"/>
          <w:sz w:val="24"/>
          <w:szCs w:val="24"/>
        </w:rPr>
        <w:t xml:space="preserve"> </w:t>
      </w:r>
      <w:r w:rsidR="0005352C">
        <w:rPr>
          <w:rFonts w:ascii="Times New Roman" w:hAnsi="Times New Roman"/>
          <w:sz w:val="24"/>
          <w:szCs w:val="24"/>
        </w:rPr>
        <w:t xml:space="preserve">от                №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E394E" w:rsidRDefault="008E394E" w:rsidP="008E39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8E394E" w:rsidRDefault="008E394E" w:rsidP="008E39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714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E394E" w:rsidRDefault="008E394E" w:rsidP="008E394E">
      <w:pPr>
        <w:tabs>
          <w:tab w:val="left" w:pos="11700"/>
          <w:tab w:val="right" w:pos="15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94E" w:rsidRDefault="008E394E" w:rsidP="008E394E">
      <w:pPr>
        <w:tabs>
          <w:tab w:val="left" w:pos="11700"/>
          <w:tab w:val="right" w:pos="15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Зиминского районного муниципального                                    </w:t>
      </w:r>
    </w:p>
    <w:p w:rsidR="008E394E" w:rsidRDefault="008E394E" w:rsidP="008E394E">
      <w:pPr>
        <w:tabs>
          <w:tab w:val="left" w:pos="11700"/>
          <w:tab w:val="right" w:pos="15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образования от  31.12.2013 г.    №  2014</w:t>
      </w:r>
    </w:p>
    <w:p w:rsidR="008E394E" w:rsidRDefault="008E394E" w:rsidP="008E394E">
      <w:pPr>
        <w:tabs>
          <w:tab w:val="left" w:pos="11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7144F" w:rsidRDefault="008E394E" w:rsidP="008E394E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программы «Комплексные меры </w:t>
      </w:r>
      <w:r w:rsidR="00E7144F">
        <w:rPr>
          <w:rFonts w:ascii="Times New Roman" w:hAnsi="Times New Roman"/>
          <w:sz w:val="24"/>
          <w:szCs w:val="24"/>
        </w:rPr>
        <w:t xml:space="preserve">                  </w:t>
      </w:r>
    </w:p>
    <w:p w:rsidR="00E7144F" w:rsidRDefault="00E7144F" w:rsidP="008E394E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профилактики </w:t>
      </w:r>
      <w:proofErr w:type="gramStart"/>
      <w:r w:rsidR="008E394E">
        <w:rPr>
          <w:rFonts w:ascii="Times New Roman" w:hAnsi="Times New Roman"/>
          <w:sz w:val="24"/>
          <w:szCs w:val="24"/>
        </w:rPr>
        <w:t>социально-негативных</w:t>
      </w:r>
      <w:proofErr w:type="gramEnd"/>
      <w:r w:rsidR="008E3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E7144F" w:rsidRDefault="00E7144F" w:rsidP="008E394E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8E394E">
        <w:rPr>
          <w:rFonts w:ascii="Times New Roman" w:hAnsi="Times New Roman"/>
          <w:sz w:val="24"/>
          <w:szCs w:val="24"/>
        </w:rPr>
        <w:t xml:space="preserve">явлений (табакокурения,  алкоголизма, </w:t>
      </w:r>
      <w:proofErr w:type="gramEnd"/>
    </w:p>
    <w:p w:rsidR="008E394E" w:rsidRDefault="00E7144F" w:rsidP="008E394E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8E394E">
        <w:rPr>
          <w:rFonts w:ascii="Times New Roman" w:hAnsi="Times New Roman"/>
          <w:sz w:val="24"/>
          <w:szCs w:val="24"/>
        </w:rPr>
        <w:t xml:space="preserve">наркомании) среди населения    </w:t>
      </w:r>
    </w:p>
    <w:p w:rsidR="008E394E" w:rsidRDefault="008E394E" w:rsidP="008E394E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Зиминского района» на 2014-2016 годы»</w:t>
      </w:r>
    </w:p>
    <w:p w:rsidR="003A1EF2" w:rsidRPr="00886263" w:rsidRDefault="003A1EF2" w:rsidP="008E394E">
      <w:pPr>
        <w:tabs>
          <w:tab w:val="left" w:pos="11670"/>
        </w:tabs>
        <w:spacing w:line="240" w:lineRule="auto"/>
        <w:ind w:firstLine="780"/>
        <w:rPr>
          <w:rFonts w:ascii="Times New Roman" w:hAnsi="Times New Roman"/>
          <w:b/>
          <w:sz w:val="24"/>
          <w:szCs w:val="24"/>
        </w:rPr>
      </w:pPr>
    </w:p>
    <w:p w:rsidR="008E394E" w:rsidRDefault="003A1EF2" w:rsidP="003A1EF2">
      <w:pPr>
        <w:spacing w:line="240" w:lineRule="auto"/>
        <w:ind w:firstLine="780"/>
        <w:jc w:val="center"/>
        <w:rPr>
          <w:rFonts w:ascii="Times New Roman" w:hAnsi="Times New Roman"/>
          <w:sz w:val="24"/>
          <w:szCs w:val="24"/>
        </w:rPr>
      </w:pPr>
      <w:r w:rsidRPr="00FD48FD">
        <w:rPr>
          <w:rFonts w:ascii="Times New Roman" w:hAnsi="Times New Roman"/>
          <w:sz w:val="24"/>
          <w:szCs w:val="24"/>
        </w:rPr>
        <w:t xml:space="preserve">     </w:t>
      </w:r>
    </w:p>
    <w:p w:rsidR="008E394E" w:rsidRDefault="003A1EF2" w:rsidP="003A1EF2">
      <w:pPr>
        <w:spacing w:line="240" w:lineRule="auto"/>
        <w:ind w:firstLine="780"/>
        <w:jc w:val="center"/>
        <w:rPr>
          <w:rFonts w:ascii="Times New Roman" w:hAnsi="Times New Roman"/>
          <w:caps/>
          <w:sz w:val="28"/>
          <w:szCs w:val="28"/>
        </w:rPr>
      </w:pPr>
      <w:r w:rsidRPr="00FD48FD">
        <w:rPr>
          <w:rFonts w:ascii="Times New Roman" w:hAnsi="Times New Roman"/>
          <w:caps/>
          <w:sz w:val="28"/>
          <w:szCs w:val="28"/>
        </w:rPr>
        <w:t xml:space="preserve">муниципальная  программа                                                                                                                               «Комплексные меры профилактики социально – негативных явлений  </w:t>
      </w:r>
    </w:p>
    <w:p w:rsidR="003A1EF2" w:rsidRPr="00FD48FD" w:rsidRDefault="003A1EF2" w:rsidP="003A1EF2">
      <w:pPr>
        <w:spacing w:line="240" w:lineRule="auto"/>
        <w:ind w:firstLine="780"/>
        <w:jc w:val="center"/>
        <w:rPr>
          <w:rFonts w:ascii="Times New Roman" w:hAnsi="Times New Roman"/>
          <w:caps/>
          <w:sz w:val="28"/>
          <w:szCs w:val="28"/>
        </w:rPr>
      </w:pPr>
      <w:r w:rsidRPr="00FD48FD">
        <w:rPr>
          <w:rFonts w:ascii="Times New Roman" w:hAnsi="Times New Roman"/>
          <w:caps/>
          <w:sz w:val="28"/>
          <w:szCs w:val="28"/>
        </w:rPr>
        <w:t xml:space="preserve"> (табакокурения, алкоголизма, наркомании)                                                                                                               среди насе</w:t>
      </w:r>
      <w:r>
        <w:rPr>
          <w:rFonts w:ascii="Times New Roman" w:hAnsi="Times New Roman"/>
          <w:caps/>
          <w:sz w:val="28"/>
          <w:szCs w:val="28"/>
        </w:rPr>
        <w:t>ления Зиминского района» на 2014-2016</w:t>
      </w:r>
      <w:r w:rsidRPr="00FD48FD">
        <w:rPr>
          <w:rFonts w:ascii="Times New Roman" w:hAnsi="Times New Roman"/>
          <w:caps/>
          <w:sz w:val="28"/>
          <w:szCs w:val="28"/>
        </w:rPr>
        <w:t xml:space="preserve"> гг.</w:t>
      </w:r>
    </w:p>
    <w:p w:rsidR="003A1EF2" w:rsidRDefault="003A1EF2" w:rsidP="003A1EF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A1EF2" w:rsidRPr="00FD48FD" w:rsidRDefault="003A1EF2" w:rsidP="003A1EF2">
      <w:pPr>
        <w:pStyle w:val="a6"/>
        <w:spacing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D48FD">
        <w:rPr>
          <w:rFonts w:ascii="Times New Roman" w:hAnsi="Times New Roman"/>
          <w:b/>
          <w:sz w:val="28"/>
          <w:szCs w:val="28"/>
        </w:rPr>
        <w:t xml:space="preserve">ПАСПОРТ                                                                                                                                                          </w:t>
      </w:r>
      <w:r w:rsidRPr="00FD48FD">
        <w:rPr>
          <w:rFonts w:ascii="Times New Roman" w:hAnsi="Times New Roman"/>
          <w:b/>
          <w:caps/>
          <w:sz w:val="28"/>
          <w:szCs w:val="28"/>
        </w:rPr>
        <w:t xml:space="preserve">муниципальной  программы                                                                                                                                                    «Комплексные меры профилактики социально – негативных явлений                                             (табакокурения, алкоголизма, наркомании)                                                                                                                                         среди населения Зиминского района»  </w:t>
      </w:r>
      <w:r>
        <w:rPr>
          <w:rFonts w:ascii="Times New Roman" w:hAnsi="Times New Roman"/>
          <w:b/>
          <w:caps/>
          <w:sz w:val="28"/>
          <w:szCs w:val="28"/>
        </w:rPr>
        <w:t>на 2014-2016</w:t>
      </w:r>
      <w:r w:rsidRPr="00FD48FD">
        <w:rPr>
          <w:rFonts w:ascii="Times New Roman" w:hAnsi="Times New Roman"/>
          <w:b/>
          <w:caps/>
          <w:sz w:val="28"/>
          <w:szCs w:val="28"/>
        </w:rPr>
        <w:t xml:space="preserve"> гг.</w:t>
      </w:r>
    </w:p>
    <w:p w:rsidR="003A1EF2" w:rsidRPr="00AD1FA7" w:rsidRDefault="003A1EF2" w:rsidP="003A1E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482"/>
      </w:tblGrid>
      <w:tr w:rsidR="003A1EF2" w:rsidTr="003A1E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rPr>
                <w:rFonts w:asciiTheme="minorHAnsi" w:eastAsiaTheme="minorEastAsia" w:hAnsiTheme="minorHAnsi"/>
              </w:rPr>
            </w:pPr>
          </w:p>
        </w:tc>
      </w:tr>
      <w:tr w:rsidR="003A1EF2" w:rsidTr="003A1E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Pr="00AD1FA7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D1F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«Комплексные меры профилактики социально-негативных явлений (табакокурения, алкоголизма, наркомании) среди населения Зиминского района» на 2014 – 2016 гг. </w:t>
            </w:r>
          </w:p>
        </w:tc>
      </w:tr>
      <w:tr w:rsidR="003A1EF2" w:rsidTr="00662A71">
        <w:trPr>
          <w:trHeight w:val="12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</w:t>
            </w:r>
            <w:r w:rsidRPr="00AD1FA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</w:tr>
      <w:tr w:rsidR="003A1EF2" w:rsidTr="00662A71">
        <w:trPr>
          <w:trHeight w:val="9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Комитет по образованию администрации Зиминского района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Комитет по культуре администр</w:t>
            </w:r>
            <w:r w:rsidR="00662A71">
              <w:rPr>
                <w:rFonts w:ascii="Times New Roman" w:hAnsi="Times New Roman"/>
                <w:sz w:val="28"/>
                <w:szCs w:val="28"/>
              </w:rPr>
              <w:t>ации Зиминского района</w:t>
            </w:r>
          </w:p>
        </w:tc>
      </w:tr>
      <w:tr w:rsidR="003A1EF2" w:rsidTr="003A1E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E7144F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Комитет по образованию администрации Зиминского района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Комитет по культуре администрации Зиминского района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ОГБУЗ «Зиминская городская больница»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Комиссия по делам несовершеннолетних и защите их прав администрации Зиминского районного муниципального образования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сельского хозяйства администрации Зиминского районного муниципального образования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 МВД России «Зиминский»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Саянский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МРО УФСКН России по Иркутской области</w:t>
            </w:r>
          </w:p>
        </w:tc>
      </w:tr>
      <w:tr w:rsidR="003A1EF2" w:rsidTr="003A1EF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Pr="000C6278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Сокращение немедицинского потребления наркотических средств и психотропных вещес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тв, связанных с ними социально-негативных</w:t>
            </w:r>
            <w:r w:rsidRPr="000C62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явлений</w:t>
            </w:r>
            <w:r w:rsidRPr="000C62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C6278">
              <w:rPr>
                <w:rFonts w:ascii="Times New Roman" w:hAnsi="Times New Roman"/>
                <w:sz w:val="28"/>
                <w:szCs w:val="28"/>
              </w:rPr>
              <w:t>в Зиминском районном 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по тексту ЗРМО)</w:t>
            </w:r>
            <w:r w:rsidRPr="000C6278">
              <w:rPr>
                <w:rFonts w:ascii="Times New Roman" w:hAnsi="Times New Roman"/>
                <w:sz w:val="28"/>
                <w:szCs w:val="28"/>
              </w:rPr>
              <w:t xml:space="preserve">, 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негативного отношения к незаконному обороту и потреблению наркотиков и существенное снижение спроса на них </w:t>
            </w:r>
          </w:p>
        </w:tc>
      </w:tr>
      <w:tr w:rsidR="003A1EF2" w:rsidTr="003A1EF2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Организация и проведение  комплекса  мероприятий по профилактике социально-негативных явлений среди несовершеннолетних, молодежи Зиминского района.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Ф</w:t>
            </w:r>
            <w:r w:rsidRPr="000C6278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ормирование у подростков и молодежи мотивации к ведению здорового образа жизни</w:t>
            </w:r>
            <w:r w:rsidRPr="00236E3B">
              <w:rPr>
                <w:rFonts w:ascii="Times New Roman" w:hAnsi="Times New Roman"/>
                <w:iCs/>
                <w:color w:val="FF0000"/>
                <w:sz w:val="28"/>
                <w:szCs w:val="28"/>
                <w:lang w:eastAsia="en-US"/>
              </w:rPr>
              <w:t>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C6278">
              <w:rPr>
                <w:rFonts w:ascii="Times New Roman" w:hAnsi="Times New Roman"/>
                <w:iCs/>
                <w:sz w:val="28"/>
                <w:szCs w:val="28"/>
              </w:rPr>
              <w:t>3. Содействие развитию системы раннего выявления незаконных потребителей наркотиков</w:t>
            </w:r>
            <w:r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4. </w:t>
            </w:r>
            <w:r w:rsidRPr="00E31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кадрового потенциала, повышение </w:t>
            </w:r>
            <w:proofErr w:type="gramStart"/>
            <w:r w:rsidRPr="00E31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уровня квалификации специалистов системы профилактики наркомании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5.Содействие реабилитации и ресоциализации</w:t>
            </w:r>
            <w:r w:rsidRPr="00296367">
              <w:rPr>
                <w:bCs/>
              </w:rPr>
              <w:t xml:space="preserve"> </w:t>
            </w:r>
            <w:r w:rsidRPr="00437B90">
              <w:rPr>
                <w:rFonts w:ascii="Times New Roman" w:hAnsi="Times New Roman"/>
                <w:bCs/>
                <w:sz w:val="28"/>
                <w:szCs w:val="28"/>
              </w:rPr>
              <w:t xml:space="preserve">лиц, допускающих немедицинское </w:t>
            </w:r>
            <w:r w:rsidRPr="00437B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потребление наркотиков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мотивирование на лечение в реабилитационных центрах Иркутской области.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  <w:r w:rsidRPr="00437B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Уничтожение дикорастущей конопли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муниципальных образований </w:t>
            </w:r>
            <w:r w:rsidRPr="00437B90">
              <w:rPr>
                <w:rFonts w:ascii="Times New Roman" w:hAnsi="Times New Roman"/>
                <w:sz w:val="28"/>
                <w:szCs w:val="28"/>
                <w:lang w:eastAsia="en-US"/>
              </w:rPr>
              <w:t>Зиминского района</w:t>
            </w:r>
            <w:r w:rsidRPr="00437B9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3A1EF2" w:rsidTr="003A1EF2">
        <w:trPr>
          <w:trHeight w:val="4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2016 гг.</w:t>
            </w:r>
          </w:p>
        </w:tc>
      </w:tr>
      <w:tr w:rsidR="003A1EF2" w:rsidTr="003A1EF2">
        <w:trPr>
          <w:trHeight w:val="4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Pr="00FB4CBC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дельный вес численности жителей Зиминского района, принявших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 по профилактике социально-негативных явлен</w:t>
            </w:r>
            <w:r>
              <w:rPr>
                <w:rFonts w:ascii="Times New Roman" w:hAnsi="Times New Roman"/>
                <w:sz w:val="28"/>
                <w:szCs w:val="28"/>
              </w:rPr>
              <w:t>ий, к общей численности населения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Зиминского района.</w:t>
            </w:r>
          </w:p>
          <w:p w:rsidR="003A1EF2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молодежи, принявшей участие в мероприятиях по профилактике социально-негативных явлений, к общей численности молодежи </w:t>
            </w:r>
            <w:r>
              <w:rPr>
                <w:rFonts w:ascii="Times New Roman" w:hAnsi="Times New Roman"/>
                <w:sz w:val="28"/>
                <w:szCs w:val="28"/>
              </w:rPr>
              <w:t>Зиминского района.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Pr="002D5DDD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D5DDD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2D5DDD">
              <w:rPr>
                <w:rFonts w:ascii="Times New Roman" w:hAnsi="Times New Roman"/>
                <w:sz w:val="28"/>
                <w:szCs w:val="28"/>
              </w:rPr>
              <w:t>,  состоящих на учёте в школьных наркопостах</w:t>
            </w:r>
            <w:r w:rsidRPr="00C87A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Pr="00FB4CBC">
              <w:rPr>
                <w:rFonts w:ascii="Times New Roman" w:hAnsi="Times New Roman"/>
                <w:sz w:val="28"/>
                <w:szCs w:val="28"/>
              </w:rPr>
              <w:t xml:space="preserve">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учащихся, состоящих на учёте в школьных наркопостах на 1,5-2% в год.</w:t>
            </w:r>
            <w:proofErr w:type="gramEnd"/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30C6">
              <w:rPr>
                <w:rFonts w:ascii="Times New Roman" w:hAnsi="Times New Roman"/>
                <w:sz w:val="28"/>
                <w:szCs w:val="28"/>
              </w:rPr>
              <w:t>Количество специалистов, обученных по программам организации и проведения профилактических мероприятий.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1C87">
              <w:rPr>
                <w:rFonts w:ascii="Times New Roman" w:hAnsi="Times New Roman"/>
                <w:sz w:val="28"/>
                <w:szCs w:val="28"/>
              </w:rPr>
              <w:t>Количество больных наркоманией,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алкоголизмом, направленных на лечение и</w:t>
            </w:r>
            <w:r w:rsidRPr="00241C87">
              <w:rPr>
                <w:rFonts w:ascii="Times New Roman" w:hAnsi="Times New Roman"/>
                <w:sz w:val="28"/>
                <w:szCs w:val="28"/>
              </w:rPr>
              <w:t xml:space="preserve"> социальную реабилитацию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EF2" w:rsidTr="003A1EF2">
        <w:trPr>
          <w:trHeight w:val="4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 – 41 тысяч рублей</w:t>
            </w:r>
            <w:r w:rsidR="007D2B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 -  41 тысяч рублей</w:t>
            </w:r>
            <w:r w:rsidR="007D2B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 – 129 тысяч рублей</w:t>
            </w:r>
            <w:r w:rsidR="007D2B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за весь период действия муниципальной программы: 211 тысяч рублей</w:t>
            </w:r>
          </w:p>
        </w:tc>
      </w:tr>
      <w:tr w:rsidR="003A1EF2" w:rsidTr="003A1EF2">
        <w:trPr>
          <w:trHeight w:val="4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Pr="003A56D4" w:rsidRDefault="003A1EF2" w:rsidP="003A1E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56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Развитие системы раннего выявления лиц, употребляющих наркотические вещества:</w:t>
            </w:r>
          </w:p>
          <w:p w:rsidR="003A1EF2" w:rsidRPr="00413F5E" w:rsidRDefault="003A1EF2" w:rsidP="003A1EF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100% охват социально-психологическим тестированием (социологическим исследованием, анкетированием) обучающихся старших классов в организациях, осуществляющих обра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зовательную деятельность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, направленное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выявление уровня наркотизации.</w:t>
            </w:r>
            <w:proofErr w:type="gramEnd"/>
          </w:p>
          <w:p w:rsidR="003A1EF2" w:rsidRPr="003A56D4" w:rsidRDefault="003A1EF2" w:rsidP="003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Pr="003A56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Повышение уровня информированности населения района о последствиях употребления психоактивных веществ,</w:t>
            </w:r>
            <w:r w:rsidRPr="003A56D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формирование </w:t>
            </w:r>
            <w:r w:rsidRPr="003A5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негативного отношения в обществе к немедицинскому потреблению наркотиков:</w:t>
            </w:r>
          </w:p>
          <w:p w:rsidR="003A1EF2" w:rsidRPr="003A56D4" w:rsidRDefault="003A1EF2" w:rsidP="003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A56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распространённой полиграфической продукции составит: плакаты 5 серий, методические пособия, информационные буклеты для подростков и молодежи, </w:t>
            </w:r>
            <w:r w:rsidRPr="003A56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специалистов, работающих по профилактике наркомании, родителей  – не менее 3 000 штук, в том числе в 2014 году –  не менее 500 штук, в 2015 году – не менее 1000 штук, в 2016 году – не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 1500 штук.</w:t>
            </w:r>
            <w:proofErr w:type="gramEnd"/>
          </w:p>
          <w:p w:rsidR="003A1EF2" w:rsidRPr="00323453" w:rsidRDefault="003A1EF2" w:rsidP="003A1EF2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A56D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3.Организация и проведение комплекса мероприятий по профилактике социально-негативных явлений для несовершеннолетних, молодежи Зиминского района:</w:t>
            </w:r>
          </w:p>
          <w:p w:rsidR="003A1EF2" w:rsidRPr="00413F5E" w:rsidRDefault="003A1EF2" w:rsidP="003A1EF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удель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ный вес численности обучающихся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организациях, осуществляющих образовательную деятельность принявших участие в мероприятиях по профилактике социально-негативных явлений, к общей численности,  обучающихся, в организациях, осуществляющих образовательную деятельность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Зиминском районе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, составит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100% за период действия 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программы;</w:t>
            </w:r>
          </w:p>
          <w:p w:rsidR="003A1EF2" w:rsidRPr="00E702EA" w:rsidRDefault="003A1EF2" w:rsidP="003A1EF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E70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менее 200 профилактических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ежегодно</w:t>
            </w:r>
            <w:r w:rsidRPr="00E70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силами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всех субъектов профилактики;</w:t>
            </w:r>
          </w:p>
          <w:p w:rsidR="003A1EF2" w:rsidRPr="00413F5E" w:rsidRDefault="003A1EF2" w:rsidP="003A1EF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не менее 100</w:t>
            </w:r>
            <w:r w:rsidRPr="00E70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волонтеров по профилактике наркомании и других социально-негативных явлений  из числа подростков и молодежи;</w:t>
            </w:r>
          </w:p>
          <w:p w:rsidR="003A1EF2" w:rsidRPr="00413F5E" w:rsidRDefault="003A1EF2" w:rsidP="003A1EF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не менее 100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различных профилактических мероприятий в рамках деятельности общественных наркопос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 – постов здоровья  и вовлечение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7</w:t>
            </w:r>
            <w:r w:rsidRPr="00413F5E">
              <w:rPr>
                <w:rFonts w:ascii="Times New Roman" w:hAnsi="Times New Roman"/>
                <w:color w:val="000000"/>
                <w:sz w:val="28"/>
                <w:szCs w:val="28"/>
              </w:rPr>
              <w:t>0%  обучающихся в  данные мероприятия;</w:t>
            </w:r>
          </w:p>
          <w:p w:rsidR="003A1EF2" w:rsidRPr="00413F5E" w:rsidRDefault="003A1EF2" w:rsidP="003A1EF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вовлечение не менее</w:t>
            </w:r>
            <w:r w:rsidRPr="00413F5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30% детей, подростков, молодежи,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спортивные секции, творческие кружки, клубы по интересам;</w:t>
            </w:r>
          </w:p>
          <w:p w:rsidR="003A1EF2" w:rsidRPr="00C66F8C" w:rsidRDefault="003A1EF2" w:rsidP="003A1EF2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3A5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3A5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обучения специалистов по профилактике</w:t>
            </w:r>
            <w:proofErr w:type="gramEnd"/>
            <w:r w:rsidRPr="003A56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наркомании для повышения эффективности антинаркотической профилактической деятельности</w:t>
            </w:r>
            <w:r w:rsidRPr="00413F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обучить не менее 200 специалистов за весь период действия программы.</w:t>
            </w:r>
          </w:p>
          <w:p w:rsidR="003A1EF2" w:rsidRPr="003A56D4" w:rsidRDefault="003A1EF2" w:rsidP="003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5.</w:t>
            </w:r>
            <w:r w:rsidRPr="003A56D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Оказание содействия в мотивировании и включении потребителей наркотических сре</w:t>
            </w:r>
            <w:proofErr w:type="gramStart"/>
            <w:r w:rsidRPr="003A56D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дств в пр</w:t>
            </w:r>
            <w:proofErr w:type="gramEnd"/>
            <w:r w:rsidRPr="003A56D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ограммы комплексной реабилитации и ресоциализации Иркутской области:</w:t>
            </w:r>
          </w:p>
          <w:p w:rsidR="003A1EF2" w:rsidRPr="00662A71" w:rsidRDefault="003A1EF2" w:rsidP="003A1EF2">
            <w:pPr>
              <w:pStyle w:val="HTML"/>
              <w:widowControl w:val="0"/>
              <w:numPr>
                <w:ilvl w:val="0"/>
                <w:numId w:val="8"/>
              </w:numPr>
              <w:suppressAutoHyphens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5E">
              <w:rPr>
                <w:rFonts w:ascii="Times New Roman" w:hAnsi="Times New Roman"/>
                <w:sz w:val="28"/>
                <w:szCs w:val="28"/>
              </w:rPr>
              <w:t xml:space="preserve">количество потребителей наркотических средств и психотропных веществ, участвующих в программах комплексной реабилитации и ресоциализации, составит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 xml:space="preserve"> челове</w:t>
            </w:r>
            <w:r>
              <w:rPr>
                <w:rFonts w:ascii="Times New Roman" w:hAnsi="Times New Roman"/>
                <w:sz w:val="28"/>
                <w:szCs w:val="28"/>
              </w:rPr>
              <w:t>к, в том числе в 2014 году – 2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а, в 2015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3 человека, в 2016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413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1EF2" w:rsidTr="003A1EF2">
        <w:trPr>
          <w:trHeight w:val="4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управления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муниципальной программы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EF2" w:rsidRPr="000C6278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6278">
              <w:rPr>
                <w:rFonts w:ascii="Times New Roman" w:hAnsi="Times New Roman"/>
                <w:sz w:val="28"/>
                <w:szCs w:val="28"/>
              </w:rPr>
              <w:t xml:space="preserve">Контроль 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0C6278">
              <w:rPr>
                <w:rFonts w:ascii="Times New Roman" w:hAnsi="Times New Roman"/>
                <w:sz w:val="28"/>
                <w:szCs w:val="28"/>
              </w:rPr>
              <w:t>рограммы осуществляется:</w:t>
            </w:r>
          </w:p>
          <w:p w:rsidR="003A1EF2" w:rsidRDefault="003A1EF2" w:rsidP="003A1E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Администрацией Зиминского районного муниципального образования</w:t>
            </w:r>
          </w:p>
          <w:p w:rsidR="003A1EF2" w:rsidRPr="000C6278" w:rsidRDefault="003A1EF2" w:rsidP="003A1E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Финансовым управлением Зиминского района</w:t>
            </w:r>
          </w:p>
          <w:p w:rsidR="003A1EF2" w:rsidRPr="000C6278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EF2" w:rsidRPr="00FD48FD" w:rsidRDefault="003A1EF2" w:rsidP="003A1EF2">
      <w:pPr>
        <w:widowControl w:val="0"/>
        <w:suppressAutoHyphens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3A1EF2" w:rsidRDefault="003A1EF2" w:rsidP="003A1EF2">
      <w:pPr>
        <w:pStyle w:val="a6"/>
        <w:spacing w:after="0" w:line="36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FD48FD">
        <w:rPr>
          <w:rFonts w:ascii="Times New Roman" w:hAnsi="Times New Roman"/>
          <w:caps/>
          <w:sz w:val="28"/>
          <w:szCs w:val="28"/>
        </w:rPr>
        <w:lastRenderedPageBreak/>
        <w:t xml:space="preserve">2. </w:t>
      </w:r>
      <w:r w:rsidRPr="00FD48FD">
        <w:rPr>
          <w:rFonts w:ascii="Times New Roman" w:hAnsi="Times New Roman"/>
          <w:b/>
          <w:sz w:val="28"/>
          <w:szCs w:val="28"/>
        </w:rPr>
        <w:t>Характеристика текущег</w:t>
      </w:r>
      <w:r>
        <w:rPr>
          <w:rFonts w:ascii="Times New Roman" w:hAnsi="Times New Roman"/>
          <w:b/>
          <w:sz w:val="28"/>
          <w:szCs w:val="28"/>
        </w:rPr>
        <w:t>о состояния сферы реализации муниципальной программы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Муниципальная п</w:t>
      </w:r>
      <w:r w:rsidRPr="00437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рограмма разработана в соответствии с</w:t>
      </w:r>
      <w:r>
        <w:rPr>
          <w:rFonts w:ascii="Times New Roman" w:hAnsi="Times New Roman"/>
          <w:sz w:val="28"/>
          <w:szCs w:val="28"/>
        </w:rPr>
        <w:t xml:space="preserve"> подпрограммой </w:t>
      </w:r>
      <w:r w:rsidRPr="00E83C5E">
        <w:rPr>
          <w:rFonts w:ascii="Times New Roman" w:hAnsi="Times New Roman"/>
          <w:sz w:val="28"/>
          <w:szCs w:val="28"/>
        </w:rPr>
        <w:t>«Комплексные меры профилактики злоупотребления наркотическими средствами и психотропными веществами» на 2014-2018 годы</w:t>
      </w:r>
      <w:r w:rsidRPr="00E83C5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83C5E">
        <w:rPr>
          <w:rFonts w:ascii="Times New Roman" w:hAnsi="Times New Roman"/>
          <w:sz w:val="28"/>
          <w:szCs w:val="28"/>
        </w:rPr>
        <w:t>осударс</w:t>
      </w:r>
      <w:r>
        <w:rPr>
          <w:rFonts w:ascii="Times New Roman" w:hAnsi="Times New Roman"/>
          <w:sz w:val="28"/>
          <w:szCs w:val="28"/>
        </w:rPr>
        <w:t>твенной программы</w:t>
      </w:r>
      <w:r w:rsidRPr="00E83C5E">
        <w:rPr>
          <w:rFonts w:ascii="Times New Roman" w:hAnsi="Times New Roman"/>
          <w:sz w:val="28"/>
          <w:szCs w:val="28"/>
        </w:rPr>
        <w:t xml:space="preserve"> Иркутской области «Молодежная политика»</w:t>
      </w:r>
      <w:r>
        <w:rPr>
          <w:rFonts w:ascii="Times New Roman" w:hAnsi="Times New Roman"/>
          <w:sz w:val="28"/>
          <w:szCs w:val="28"/>
        </w:rPr>
        <w:t xml:space="preserve"> на 2014 – 2018 годы, утверждённой постановлением Правительства Иркутской области  </w:t>
      </w:r>
      <w:r w:rsidRPr="00CD207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24 октября 2013 года N 447-пп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3A1EF2" w:rsidRPr="00E30BBD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антинаркотической деятельности в Зиминском районе за 2013 год показал, что наркоситуация на территории ЗРМО </w:t>
      </w:r>
      <w:proofErr w:type="gramStart"/>
      <w:r>
        <w:rPr>
          <w:rFonts w:ascii="Times New Roman" w:hAnsi="Times New Roman"/>
          <w:sz w:val="28"/>
          <w:szCs w:val="28"/>
        </w:rPr>
        <w:t>стабильная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E30BBD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E30BBD">
        <w:rPr>
          <w:rFonts w:ascii="Times New Roman" w:hAnsi="Times New Roman"/>
          <w:sz w:val="28"/>
          <w:szCs w:val="28"/>
        </w:rPr>
        <w:t>проведено 230 мероприятий по профилактике социально-негативных явлений. Целевые группы: дети, подростки, молодёжь, родители. Охват населения составил 7510 человек – 54% от общего количества жителей Зиминского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BBD">
        <w:rPr>
          <w:rFonts w:ascii="Times New Roman" w:hAnsi="Times New Roman"/>
          <w:sz w:val="28"/>
          <w:szCs w:val="28"/>
        </w:rPr>
        <w:t xml:space="preserve">Количество больных, состоящих на учёте с диагнозом </w:t>
      </w:r>
      <w:r>
        <w:rPr>
          <w:rFonts w:ascii="Times New Roman" w:hAnsi="Times New Roman"/>
          <w:sz w:val="28"/>
          <w:szCs w:val="28"/>
        </w:rPr>
        <w:t>«наркомания» - 6</w:t>
      </w:r>
      <w:r w:rsidRPr="00E30BBD">
        <w:rPr>
          <w:rFonts w:ascii="Times New Roman" w:hAnsi="Times New Roman"/>
          <w:sz w:val="28"/>
          <w:szCs w:val="28"/>
        </w:rPr>
        <w:t xml:space="preserve"> (2012 год - 5), возрастная категория от 20 до 39 лет. </w:t>
      </w:r>
      <w:proofErr w:type="gramStart"/>
      <w:r w:rsidRPr="00E30BBD">
        <w:rPr>
          <w:rFonts w:ascii="Times New Roman" w:hAnsi="Times New Roman"/>
          <w:sz w:val="28"/>
          <w:szCs w:val="28"/>
        </w:rPr>
        <w:t>Количество подростков, состоящих на учёте в школьных наркопостах – 88 (2012 год - 87),  (курение – 79, употребление алкоголя – 9, наркотики - 0).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0BBD">
        <w:rPr>
          <w:rFonts w:ascii="Times New Roman" w:hAnsi="Times New Roman"/>
          <w:sz w:val="28"/>
          <w:szCs w:val="28"/>
        </w:rPr>
        <w:t xml:space="preserve">На мероприятия программы </w:t>
      </w:r>
      <w:r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E30BBD">
        <w:rPr>
          <w:rFonts w:ascii="Times New Roman" w:hAnsi="Times New Roman"/>
          <w:sz w:val="28"/>
          <w:szCs w:val="28"/>
        </w:rPr>
        <w:t>были выделены ср</w:t>
      </w:r>
      <w:r>
        <w:rPr>
          <w:rFonts w:ascii="Times New Roman" w:hAnsi="Times New Roman"/>
          <w:sz w:val="28"/>
          <w:szCs w:val="28"/>
        </w:rPr>
        <w:t>едства в размере 41тыс. рублей, которые были о</w:t>
      </w:r>
      <w:r w:rsidRPr="00E30BBD">
        <w:rPr>
          <w:rFonts w:ascii="Times New Roman" w:hAnsi="Times New Roman"/>
          <w:sz w:val="28"/>
          <w:szCs w:val="28"/>
        </w:rPr>
        <w:t>своены в полном объёме.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Проведённые социологические исследования показали, что отношение молодёжи к употреблению психоактивных веществ существенно изменилось, в молодёжной среде исчезла мода на употребление наркотических средств, у большинства молодых людей отношение к табаку, алкоголю, наркотикам является резко отрицательным.  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Несмотря на ряд положительных тенденции в сфере антинаркотической деятельности, проблемы наркомании, алкоголизма, табакокурения среди жителей Зиминского района остаются актуальными.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ЗРМО расположены два профессиональных училища с очень сложным контингентом учащихся, в среде которых широко распространены социально-негативные явления. В ПУ обучаются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психолога, психотерапевта. Поведение детей из неблагополучных семей требует серьёзной корректировки. К сожалению, не во всех школах района работают психологи, способные вести системную и целенаправленную коррекционную работу с подростками. 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 стоит проблема уничтожения очагов произрастания дикорастущей конопли. В муниципальных образованиях Зиминского района отсутствуют средства на уничтожение очагов.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итоги, можно обозначить следующие проблемы, существующие в нашем МО в сфере профилактики наркомании и др. негативных явлений:</w:t>
      </w:r>
    </w:p>
    <w:p w:rsidR="003A1EF2" w:rsidRDefault="003A1EF2" w:rsidP="003A1E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квалифицированных кадров (врачи-наркологи, психологи). Отсутствие собственной наркологической службы сказывается на качестве ведения учёта </w:t>
      </w:r>
      <w:proofErr w:type="gramStart"/>
      <w:r>
        <w:rPr>
          <w:rFonts w:ascii="Times New Roman" w:hAnsi="Times New Roman"/>
          <w:sz w:val="28"/>
          <w:szCs w:val="28"/>
        </w:rPr>
        <w:t>наркозависимых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3A1EF2" w:rsidRDefault="003A1EF2" w:rsidP="003A1E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средств на уничтожение очагов произрастания дикорастущей конопли.</w:t>
      </w:r>
    </w:p>
    <w:p w:rsidR="003A1EF2" w:rsidRPr="0082694D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bookmarkStart w:id="0" w:name="_GoBack"/>
      <w:bookmarkEnd w:id="0"/>
      <w:r w:rsidRPr="0082694D">
        <w:rPr>
          <w:rFonts w:ascii="Times New Roman" w:hAnsi="Times New Roman"/>
          <w:sz w:val="28"/>
          <w:szCs w:val="28"/>
        </w:rPr>
        <w:t>рассматривать пути решения данных проблем, то среди них следует указать следующие:</w:t>
      </w:r>
    </w:p>
    <w:p w:rsidR="003A1EF2" w:rsidRPr="0082694D" w:rsidRDefault="003A1EF2" w:rsidP="003A1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94D">
        <w:rPr>
          <w:rFonts w:ascii="Times New Roman" w:hAnsi="Times New Roman"/>
          <w:sz w:val="28"/>
          <w:szCs w:val="28"/>
        </w:rPr>
        <w:t>дальне</w:t>
      </w:r>
      <w:r>
        <w:rPr>
          <w:rFonts w:ascii="Times New Roman" w:hAnsi="Times New Roman"/>
          <w:sz w:val="28"/>
          <w:szCs w:val="28"/>
        </w:rPr>
        <w:t>йшая реализация муниципальной</w:t>
      </w:r>
      <w:r w:rsidRPr="0082694D">
        <w:rPr>
          <w:rFonts w:ascii="Times New Roman" w:hAnsi="Times New Roman"/>
          <w:sz w:val="28"/>
          <w:szCs w:val="28"/>
        </w:rPr>
        <w:t xml:space="preserve"> программы «Комплексные меры профилактики социально-негативных явлений среди жителей Зиминского района» позволит сохранить относительно стабильную наркотическую </w:t>
      </w:r>
      <w:r w:rsidRPr="0082694D">
        <w:rPr>
          <w:rFonts w:ascii="Times New Roman" w:hAnsi="Times New Roman"/>
          <w:sz w:val="28"/>
          <w:szCs w:val="28"/>
        </w:rPr>
        <w:lastRenderedPageBreak/>
        <w:t>ситуацию в Зиминском районе,  в т.ч. предупредить дальнейший рост наркомании, алкоголизма, оказать содействие в решении проблем организации свободного времени детей и молодежи,  повысить значимость семейного воспитания, увеличить количество жителей  Зиминского районного МО, занимающихся физической культурой и спортом, а также организовать обучение</w:t>
      </w:r>
      <w:proofErr w:type="gramEnd"/>
      <w:r w:rsidRPr="0082694D">
        <w:rPr>
          <w:rFonts w:ascii="Times New Roman" w:hAnsi="Times New Roman"/>
          <w:sz w:val="28"/>
          <w:szCs w:val="28"/>
        </w:rPr>
        <w:t xml:space="preserve"> и повышение квалификации  кадров;</w:t>
      </w:r>
    </w:p>
    <w:p w:rsidR="003A1EF2" w:rsidRPr="0082694D" w:rsidRDefault="003A1EF2" w:rsidP="003A1E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4D">
        <w:rPr>
          <w:rFonts w:ascii="Times New Roman" w:hAnsi="Times New Roman"/>
          <w:sz w:val="28"/>
          <w:szCs w:val="28"/>
        </w:rPr>
        <w:t>дополнительная финансовая поддержка из средств областного бюджета на уничтожение очагов произрастания дикорастущей конопли;</w:t>
      </w:r>
    </w:p>
    <w:p w:rsidR="003A1EF2" w:rsidRDefault="003A1EF2" w:rsidP="003A1EF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94D">
        <w:rPr>
          <w:rFonts w:ascii="Times New Roman" w:hAnsi="Times New Roman"/>
          <w:sz w:val="28"/>
          <w:szCs w:val="28"/>
        </w:rPr>
        <w:t>более слаженная, комплексная деятельность органов здравоохранения, силовых структур по созданию банка данных наркопотребителей.</w:t>
      </w:r>
    </w:p>
    <w:p w:rsidR="00C42B0D" w:rsidRPr="0082694D" w:rsidRDefault="00C42B0D" w:rsidP="00C42B0D">
      <w:pPr>
        <w:pStyle w:val="a6"/>
        <w:spacing w:after="0" w:line="240" w:lineRule="auto"/>
        <w:ind w:left="1500"/>
        <w:jc w:val="both"/>
        <w:rPr>
          <w:rFonts w:ascii="Times New Roman" w:hAnsi="Times New Roman"/>
          <w:sz w:val="28"/>
          <w:szCs w:val="28"/>
        </w:rPr>
      </w:pPr>
    </w:p>
    <w:p w:rsidR="003A1EF2" w:rsidRPr="00716E2D" w:rsidRDefault="003A1EF2" w:rsidP="003A1E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16E2D">
        <w:rPr>
          <w:rFonts w:ascii="Times New Roman" w:hAnsi="Times New Roman"/>
          <w:b/>
          <w:caps/>
          <w:sz w:val="28"/>
          <w:szCs w:val="28"/>
        </w:rPr>
        <w:t xml:space="preserve">3. Содержание проблемы и обоснование необходимости её решения                                      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Социально-экономический кризис, имеющий место в государстве, отрицательно сказался на всей системе охраны здоровья населения, на способности здравоохранения обеспечивать достаточный уровень и объем основных медицинских услуг населению. Игнорирование таких социальных маркеров как безработица, бедность, социальные стрессы приводит к значительному ухудшению здоровья различных групп населения, в том числе и подростков.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последних десятилетий глобальным явлением, угрожающим общественному здоровью, считается наркомания. В ряде стран она уже проросла в эпидемию, требующую пристального внимания всего общества и в первую очередь, специалистов, работающих непосредственно в этой области.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Иркутская область входит в двадцатку нарконеблагополучных регионов Российской Федерации. Уровень наркотизации населения Иркутской области </w:t>
      </w:r>
      <w:proofErr w:type="gramStart"/>
      <w:r>
        <w:rPr>
          <w:rFonts w:ascii="Times New Roman" w:hAnsi="Times New Roman"/>
          <w:sz w:val="28"/>
          <w:szCs w:val="28"/>
        </w:rPr>
        <w:t>последние несколько лет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сравнительно высоким и в 1,5 раза превышает показатель в Сибирском федеральном округе и почти в 2 раза - среднероссийский. 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Распространенность наркоманий характерна как для городского, так и для сельского населения Иркутской области. Современная ситуация в Зиминском районе характеризуется сохранением негативных тенденций в сфере распространения наркомании и связанных с ней социально-негативных явлений.  Самые распространённые наркотические вещества среди сельских жителей – препараты группы каннабиоидов (конопля). Дикорастущая конопля широко распространена на территории ЗРМО, произрастает в 8 из 12 поселений. Ежегодно в муниципальных образованиях Зиминского района выявляется около 30 га земель, засоренных дикорастущей коноплёй.  Уничтожение производится в основном путём перепахивания и скашивания очагов, что даёт лишь временный эффект и требует выполнения данных работ ежегодно. Проблема ещё и в том, что в молодёжной среде конопля (марихуана) получила название «лёгкого наркотика», так как существует иллюзия, что этот наркотик не вызывает привыкания. Вместе с тем, активное вещество марихуаны – тетрагидраканнабиолл – вызывает сильнейшую психическую зависимость, а вдыхание дыма конопли оказывает разрушительное воздействие на дыхательные пути и другие органы. 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Другая проблема – алкоголизация населения. Телевизионная реклама, распространённость и легкодоступность алкогольных напитков, педагогическая неграмотность родителей сделали своё дело: в некоторых сёлах подростки и молодёжь открыто злоупотребляют пивом, легко переходя затем к более крепким напиткам. Кроме того, научные </w:t>
      </w:r>
      <w:r>
        <w:rPr>
          <w:rFonts w:ascii="Times New Roman" w:hAnsi="Times New Roman"/>
          <w:sz w:val="28"/>
          <w:szCs w:val="28"/>
        </w:rPr>
        <w:lastRenderedPageBreak/>
        <w:t>исследования показали, что принятию наркотиков почти всегда предшествует употребление алкоголя и табака. Это объясняется тем, что использование одних одурманивающих веществ фактически снимает запрет на употребление других.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официальной статистике 2013 года, на диспансерном учёте в ОГБУЗ «Зиминская городская больница» состояли 6 жителей района с диагнозом «наркомания».  Это граждане в возрасте от 20 до 39 лет. По неофициальным данным в Зиминском районе проживает намного больше больных наркоманией. Кроме того, на территории ЗРМО расположены два профессиональных училища с очень сложным контингентом учащихся, в среде которых широко распространены социально-негативные явления. В ПУ обучаются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психолога, психотерапевта. Каждый пятый учащийся ПУ имеет хроническую никотиновую зависимость, периодически употребляет спиртные напитки, марихуану  и находится в группе риска наркотизации. 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 сёлах Зиминского района люди живут в условиях семейного неблагополучия, часто родители сами вовлекают детей в употребление алкоголя и табака. Поведение детей из неблагополучных семей требует серьёзной корректировки. К сожалению, не во всех школах района работают психологи, способные вести системную и целенаправленную коррекционную работу с подростками. 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Программно-целевой метод планирования деятельности является эффективным механизмом решения проблем социально-негативных явлений, он позволяет обеспечить проведение комплекса скоординированных мероприятий по устранению причин и условий, способствующих незаконному распространению наркотиков в соответствии с реальными возможностями бюджета.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Программно-целевой метод решения проблемы наркомании позволит: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 межведомственном уровне обеспечить согласованное взаимодействие органов и учреждений, отвечающих за различные аспекты профилактики наркомании в рамках своей компетенции в соответствии с Законом Иркутской области от 7 октября 2009 года N 62/28-оз "О профилактике наркомании и токсикомании в Иркутской области" (органы и учреждения образования, здравоохранения, молодежной политики, социальной защиты населения, правоохранительные органы и др.);</w:t>
      </w:r>
      <w:proofErr w:type="gramEnd"/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профессиональном уровне обеспечить подготовку, повышение квалификации специалистов различных профессий, в обязанности которых входят профилактика наркомании, формирование приоритета здорового образа жизни (воспитатели, педагоги, школьные  психологи, социальные педагоги, специалисты комиссий по делам несовершеннолетних и защите их прав, инспекторы подразделений по делам несовершеннолетних).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подход позволяет решать задачи не только первичной профилактики, но и вторичной профилактики, на максимально ранних этапах обеспечить выявление наркозависимых и перейти к их лечению и реабилитации.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программно-целевой подход позволяет привлекать к профилактике наркомании общественные объединения, родительский актив и волонтерские движения и определять формы сотрудничества с ними.</w:t>
      </w:r>
    </w:p>
    <w:p w:rsidR="003A1EF2" w:rsidRDefault="003A1EF2" w:rsidP="003A1EF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необходимость программно-целевого подхода к решению проблемы обосновывается требованиями координации деятельности всех заинтересованных организаций по преодолению тенденций к распространению всех видов </w:t>
      </w:r>
      <w:r>
        <w:rPr>
          <w:rFonts w:ascii="Times New Roman" w:hAnsi="Times New Roman"/>
          <w:sz w:val="28"/>
          <w:szCs w:val="28"/>
        </w:rPr>
        <w:lastRenderedPageBreak/>
        <w:t>зависимости от наркотических и психотропных веществ в молодежной среде, разработки механизмов взаимодействия правоохранительных органов, учреждений здравоохранения, образования, социальной защиты населения, культуры, спорта, а также молодежных учреждений и общественных организаций.</w:t>
      </w:r>
      <w:proofErr w:type="gramEnd"/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Программно-целевой подход обеспечивает создание правового, ресурсного, организационного, кадрового и методического обеспечения деятельности по профилактике всех видов зависимости от наркотических и психотропных веществ, организацию массовой профилактической работы среди молодежи, прежде всего - в образовательных </w:t>
      </w:r>
      <w:r w:rsidR="009E395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 в местах досуга молодежи.</w:t>
      </w:r>
    </w:p>
    <w:p w:rsidR="003A1EF2" w:rsidRDefault="003A1EF2" w:rsidP="003A1E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 муниципальной программы «Комплексные меры профилактики социально-негативных явлений среди жителей Зиминского района» на 2014-2016гг. позволит сохранить относительно стабильную наркотическую ситуацию в Зиминском районе,  в т.ч. предупредить дальнейший рост наркомании, алкоголизма, табакокурения, оказать содействие в решении проблем организации свободного времени детей и молодежи, повышении их интеллектуального, духовно-нравственного и творческого потенциала, повысить значимость семейного воспитания.</w:t>
      </w:r>
      <w:proofErr w:type="gramEnd"/>
    </w:p>
    <w:p w:rsidR="0005352C" w:rsidRDefault="0005352C" w:rsidP="003A1E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1EF2" w:rsidRDefault="003A1EF2" w:rsidP="003A1E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9ED">
        <w:rPr>
          <w:rFonts w:ascii="Times New Roman" w:hAnsi="Times New Roman"/>
          <w:b/>
          <w:bCs/>
          <w:sz w:val="28"/>
          <w:szCs w:val="28"/>
        </w:rPr>
        <w:t>4. Цель и задачи муниципальной программы</w:t>
      </w:r>
    </w:p>
    <w:p w:rsidR="003A1EF2" w:rsidRPr="007F59ED" w:rsidRDefault="003A1EF2" w:rsidP="003A1E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0C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Сокращение немедицинского потребления наркотических средств и психотропных веществ, связанных с ними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социально-негативных</w:t>
      </w:r>
      <w:r w:rsidRPr="000C6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явлений</w:t>
      </w:r>
      <w:r w:rsidRPr="000C6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6278">
        <w:rPr>
          <w:rFonts w:ascii="Times New Roman" w:hAnsi="Times New Roman"/>
          <w:sz w:val="28"/>
          <w:szCs w:val="28"/>
        </w:rPr>
        <w:t>в Зиминском районном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(далее по тексту ЗРМО)</w:t>
      </w:r>
      <w:r w:rsidRPr="000C6278">
        <w:rPr>
          <w:rFonts w:ascii="Times New Roman" w:hAnsi="Times New Roman"/>
          <w:sz w:val="28"/>
          <w:szCs w:val="28"/>
        </w:rPr>
        <w:t xml:space="preserve">, формирование </w:t>
      </w:r>
      <w:r>
        <w:rPr>
          <w:rFonts w:ascii="Times New Roman" w:hAnsi="Times New Roman"/>
          <w:sz w:val="28"/>
          <w:szCs w:val="28"/>
        </w:rPr>
        <w:t>негативного отношения к незаконному обороту и потреблению наркотиков и существенное снижение спроса на них.</w:t>
      </w:r>
    </w:p>
    <w:p w:rsidR="003A1EF2" w:rsidRDefault="003A1EF2" w:rsidP="003A1EF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Задачи: 1.Формирование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</w:r>
    </w:p>
    <w:p w:rsidR="00C42B0D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 xml:space="preserve"> Организация и проведение  комплекса  мероприятий по профилактике социально-негативных явлений среди несовершеннолетних, молодежи Зиминского района</w:t>
      </w:r>
      <w:r w:rsidR="00C42B0D">
        <w:rPr>
          <w:rFonts w:ascii="Times New Roman" w:hAnsi="Times New Roman"/>
          <w:iCs/>
          <w:sz w:val="28"/>
          <w:szCs w:val="28"/>
        </w:rPr>
        <w:t>,</w:t>
      </w:r>
    </w:p>
    <w:p w:rsidR="003A1EF2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C6278">
        <w:rPr>
          <w:rFonts w:ascii="Times New Roman" w:hAnsi="Times New Roman"/>
          <w:iCs/>
          <w:sz w:val="28"/>
          <w:szCs w:val="28"/>
          <w:lang w:eastAsia="en-US"/>
        </w:rPr>
        <w:t>формирование у подростков и молодежи мотивации к ведению здорового образа жизни</w:t>
      </w:r>
      <w:r w:rsidRPr="00236E3B">
        <w:rPr>
          <w:rFonts w:ascii="Times New Roman" w:hAnsi="Times New Roman"/>
          <w:iCs/>
          <w:color w:val="FF0000"/>
          <w:sz w:val="28"/>
          <w:szCs w:val="28"/>
          <w:lang w:eastAsia="en-US"/>
        </w:rPr>
        <w:t>.</w:t>
      </w:r>
    </w:p>
    <w:p w:rsidR="003A1EF2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C6278">
        <w:rPr>
          <w:rFonts w:ascii="Times New Roman" w:hAnsi="Times New Roman"/>
          <w:iCs/>
          <w:sz w:val="28"/>
          <w:szCs w:val="28"/>
        </w:rPr>
        <w:t>3. Содействие развитию системы раннего выявления незаконных потребителей наркотиков</w:t>
      </w:r>
      <w:r>
        <w:rPr>
          <w:rFonts w:ascii="Times New Roman" w:hAnsi="Times New Roman"/>
          <w:iCs/>
          <w:color w:val="FF0000"/>
          <w:sz w:val="28"/>
          <w:szCs w:val="28"/>
        </w:rPr>
        <w:t>.</w:t>
      </w:r>
    </w:p>
    <w:p w:rsidR="003A1EF2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E31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кадрового потенциала, повышение уровня квалификации специалистов системы профилактики наркомании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A1EF2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5.Содействие реабилитации и ресоциализации</w:t>
      </w:r>
      <w:r w:rsidRPr="00296367">
        <w:rPr>
          <w:bCs/>
        </w:rPr>
        <w:t xml:space="preserve"> </w:t>
      </w:r>
      <w:r w:rsidRPr="00437B90">
        <w:rPr>
          <w:rFonts w:ascii="Times New Roman" w:hAnsi="Times New Roman"/>
          <w:bCs/>
          <w:sz w:val="28"/>
          <w:szCs w:val="28"/>
        </w:rPr>
        <w:t>лиц, допускающих немедицинское потребление наркотиков</w:t>
      </w:r>
      <w:r>
        <w:rPr>
          <w:rFonts w:ascii="Times New Roman" w:hAnsi="Times New Roman"/>
          <w:iCs/>
          <w:sz w:val="28"/>
          <w:szCs w:val="28"/>
        </w:rPr>
        <w:t>, мотивирование на лечение в реабилитационных центрах Иркутской области.</w:t>
      </w:r>
    </w:p>
    <w:p w:rsidR="003A1EF2" w:rsidRDefault="003A1EF2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>6.</w:t>
      </w:r>
      <w:r w:rsidRPr="00437B90">
        <w:rPr>
          <w:rFonts w:ascii="Times New Roman" w:hAnsi="Times New Roman"/>
          <w:sz w:val="28"/>
          <w:szCs w:val="28"/>
          <w:lang w:eastAsia="en-US"/>
        </w:rPr>
        <w:t xml:space="preserve">Уничтожение дикорастущей конопли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образований </w:t>
      </w:r>
      <w:r w:rsidRPr="00437B90">
        <w:rPr>
          <w:rFonts w:ascii="Times New Roman" w:hAnsi="Times New Roman"/>
          <w:sz w:val="28"/>
          <w:szCs w:val="28"/>
          <w:lang w:eastAsia="en-US"/>
        </w:rPr>
        <w:t>Зиминского района</w:t>
      </w:r>
      <w:r w:rsidR="00C42B0D">
        <w:rPr>
          <w:rFonts w:ascii="Times New Roman" w:hAnsi="Times New Roman"/>
          <w:sz w:val="28"/>
          <w:szCs w:val="28"/>
          <w:lang w:eastAsia="en-US"/>
        </w:rPr>
        <w:t>.</w:t>
      </w:r>
    </w:p>
    <w:p w:rsidR="00C42B0D" w:rsidRDefault="00C42B0D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B0D" w:rsidRDefault="00C42B0D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B0D" w:rsidRDefault="00C42B0D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B0D" w:rsidRDefault="00C42B0D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B0D" w:rsidRDefault="00C42B0D" w:rsidP="003A1E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1EF2" w:rsidRPr="00716E2D" w:rsidRDefault="003A1EF2" w:rsidP="003A1EF2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E2D">
        <w:rPr>
          <w:rFonts w:ascii="Times New Roman" w:hAnsi="Times New Roman"/>
          <w:b/>
          <w:sz w:val="28"/>
          <w:szCs w:val="28"/>
        </w:rPr>
        <w:t>Сроки реализ</w:t>
      </w:r>
      <w:r>
        <w:rPr>
          <w:rFonts w:ascii="Times New Roman" w:hAnsi="Times New Roman"/>
          <w:b/>
          <w:sz w:val="28"/>
          <w:szCs w:val="28"/>
        </w:rPr>
        <w:t>ации и ресурсное обеспечение муниципальной программы</w:t>
      </w:r>
    </w:p>
    <w:tbl>
      <w:tblPr>
        <w:tblStyle w:val="a5"/>
        <w:tblW w:w="0" w:type="auto"/>
        <w:tblInd w:w="108" w:type="dxa"/>
        <w:tblLook w:val="04A0"/>
      </w:tblPr>
      <w:tblGrid>
        <w:gridCol w:w="3575"/>
        <w:gridCol w:w="2906"/>
        <w:gridCol w:w="2837"/>
        <w:gridCol w:w="2837"/>
        <w:gridCol w:w="2837"/>
      </w:tblGrid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936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Общий объём финансирования, в т.ч.</w:t>
            </w:r>
          </w:p>
        </w:tc>
        <w:tc>
          <w:tcPr>
            <w:tcW w:w="2936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т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36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883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883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т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</w:tc>
        <w:tc>
          <w:tcPr>
            <w:tcW w:w="2883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Pr="002D7B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36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36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1EF2" w:rsidRPr="002D7B96" w:rsidTr="003A1EF2">
        <w:tc>
          <w:tcPr>
            <w:tcW w:w="3603" w:type="dxa"/>
          </w:tcPr>
          <w:p w:rsidR="003A1EF2" w:rsidRPr="002D7B96" w:rsidRDefault="003A1EF2" w:rsidP="003A1EF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936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3A1EF2" w:rsidRPr="002D7B96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B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A1EF2" w:rsidRPr="00A30255" w:rsidRDefault="003A1EF2" w:rsidP="003A1E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1EF2" w:rsidRPr="00716E2D" w:rsidRDefault="003A1EF2" w:rsidP="003A1EF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E2D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tbl>
      <w:tblPr>
        <w:tblStyle w:val="a5"/>
        <w:tblW w:w="15225" w:type="dxa"/>
        <w:tblLayout w:type="fixed"/>
        <w:tblLook w:val="01E0"/>
      </w:tblPr>
      <w:tblGrid>
        <w:gridCol w:w="631"/>
        <w:gridCol w:w="186"/>
        <w:gridCol w:w="4536"/>
        <w:gridCol w:w="153"/>
        <w:gridCol w:w="1800"/>
        <w:gridCol w:w="173"/>
        <w:gridCol w:w="1267"/>
        <w:gridCol w:w="56"/>
        <w:gridCol w:w="1204"/>
        <w:gridCol w:w="1090"/>
        <w:gridCol w:w="170"/>
        <w:gridCol w:w="1414"/>
        <w:gridCol w:w="2545"/>
      </w:tblGrid>
      <w:tr w:rsidR="003A1EF2" w:rsidTr="003A1EF2">
        <w:trPr>
          <w:trHeight w:val="9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п/п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программных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5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Исполнители/ соисполнители программных мероприятий</w:t>
            </w:r>
          </w:p>
        </w:tc>
      </w:tr>
      <w:tr w:rsidR="003A1EF2" w:rsidTr="003A1EF2">
        <w:trPr>
          <w:trHeight w:val="9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Всего, тыс. 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2014 г.</w:t>
            </w:r>
          </w:p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тыс.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тыс.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2016 г.</w:t>
            </w:r>
          </w:p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тыс.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</w:tr>
      <w:tr w:rsidR="003A1EF2" w:rsidTr="003A1EF2">
        <w:trPr>
          <w:trHeight w:val="3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8</w:t>
            </w:r>
          </w:p>
        </w:tc>
      </w:tr>
      <w:tr w:rsidR="003A1EF2" w:rsidTr="003A1EF2">
        <w:trPr>
          <w:trHeight w:val="1272"/>
        </w:trPr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Pr="009D25BF" w:rsidRDefault="003A1EF2" w:rsidP="003A1EF2">
            <w:pPr>
              <w:pStyle w:val="a6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5BF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</w:tc>
      </w:tr>
      <w:tr w:rsidR="003A1EF2" w:rsidTr="003A1EF2">
        <w:trPr>
          <w:trHeight w:val="153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районного конкурса, листовок, буклетов, стендовой информации для подростков и молодежи, родителей. Оформление передвижных выставок на базе культурно-досуговых,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образовательных учреждений.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ежегодно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662A71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</w:t>
            </w:r>
          </w:p>
        </w:tc>
      </w:tr>
      <w:tr w:rsidR="003A1EF2" w:rsidTr="003A1EF2">
        <w:trPr>
          <w:trHeight w:val="55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Тиражирование и распространение  полиграфической продукции, листовок, буклетов.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</w:t>
            </w:r>
          </w:p>
        </w:tc>
      </w:tr>
      <w:tr w:rsidR="003A1EF2" w:rsidTr="003A1EF2">
        <w:trPr>
          <w:trHeight w:val="9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районных массовых акций «Мы – здоровое поколение! Присоединяйтесь!», «День здоровья».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культуре</w:t>
            </w:r>
          </w:p>
        </w:tc>
      </w:tr>
      <w:tr w:rsidR="003A1EF2" w:rsidTr="003A1EF2">
        <w:trPr>
          <w:trHeight w:val="26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Опубликование  статей о негативных последствиях употребления психоактивных веществ и преимуществах ЗОЖ в СМИ. Освещение проведённых мероприятий профилактике социально-негативных явлений.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</w:t>
            </w:r>
          </w:p>
        </w:tc>
      </w:tr>
      <w:tr w:rsidR="003A1EF2" w:rsidTr="003A1EF2">
        <w:trPr>
          <w:trHeight w:val="326"/>
        </w:trPr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Pr="009D25BF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25B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9D25B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Организация и проведение  комплекса  мероприятий по профилактике социально-негативных явлений среди несовершеннолетних, молодежи Зиминского района.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Ф</w:t>
            </w:r>
            <w:r w:rsidRPr="009D25BF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ормирование у подростков и молодежи мотивации к ведению здорового образа жизни</w:t>
            </w:r>
            <w:r w:rsidRPr="009D25B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eastAsia="en-US"/>
              </w:rPr>
              <w:t>.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районного конкурса агитбригад по пропаганде ЗОЖ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Комитет по образованию, Комитет по культуре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районного конкурса проектов по организации занятости несовершеннолетних, молодёжи.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районных конкурсов социальных видеороликов по пропаганде ЗОЖ.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Pr="00CB56BA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Комитет по культуре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профилактической акции «Летний лагерь – территория здоровья» на базе лагерей дневного пребывания образовательных учреждений.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 летний период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культуре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бесед, круглых столов, семинаров, тренингов среди несовершеннолетних и молодёжи по профилактике наркомании, токсикомании, табакокурения, алкоголизма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по образованию, Комитет по культуре,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ОГБУЗ «ЗГБ»,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Саянский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МРО УФСКН России по Иркутской области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Поддержка деятельности волонтёрского молодёжного движения: </w:t>
            </w:r>
          </w:p>
          <w:p w:rsidR="003A1EF2" w:rsidRDefault="003A1EF2" w:rsidP="003A1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обучение волонтёров методам профилактики вредных привычек;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проведение мероприятий силами  волонтёров  по профилактике вредных привычек среди населения ЗРМО;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организация и проведение «Фестиваля добровольческих инициатив»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Комитет по образованию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9E39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поддержка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деятельности  наркопостов в образовательных </w:t>
            </w:r>
            <w:r w:rsidR="009E395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 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и проведение районного марафона для «трудных» подростков  «Всё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твоих руках!»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3A1E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комиссия по делам несовершеннолетних и защите их прав,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 МВД России «Зиминский»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индивидуальной работы по профилактике социально-негативных явлений с подростками, состоящими на учёте в КДН, наркопостах,  проживающими в условиях семейного неблагополучия.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делам несовершеннолетних и защите их прав,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 МВД России «Зиминский»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Внедрение превентивных программ по профилактике употребления психоактивных веществ в общеобразовательных  </w:t>
            </w:r>
            <w:r w:rsidR="009E395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где программы не работают. Дальнейшая реализация программ «Полезная прививка», «Полезная </w:t>
            </w:r>
          </w:p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привычка», «Полезные навыки».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Комитет по образованию</w:t>
            </w:r>
          </w:p>
        </w:tc>
      </w:tr>
      <w:tr w:rsidR="003A1EF2" w:rsidTr="003A1EF2">
        <w:trPr>
          <w:trHeight w:val="326"/>
        </w:trPr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Pr="00C9383F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9383F">
              <w:rPr>
                <w:rFonts w:ascii="Times New Roman" w:hAnsi="Times New Roman"/>
                <w:b/>
                <w:iCs/>
                <w:sz w:val="28"/>
                <w:szCs w:val="28"/>
              </w:rPr>
              <w:t>3. Содействие развитию системы раннего выявления незаконных потребителей наркотиков</w:t>
            </w:r>
            <w:r w:rsidRPr="00C9383F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.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C42B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анонимного социально-психологического тестирования на предмет раннего выявления склонностей к немедицинскому употреблению наркотических средств у несовершеннолетних                                            в образовательных </w:t>
            </w:r>
            <w:r w:rsidR="00C42B0D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Зиминского района                  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Комитет по образованию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Консультирование  родителей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раннего выявления склонностей к немедицинскому употреблению наркотических средств у несовершеннолетних.                  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Комитет по образованию</w:t>
            </w:r>
          </w:p>
        </w:tc>
      </w:tr>
      <w:tr w:rsidR="003A1EF2" w:rsidTr="003A1EF2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тестов для диагностики наркотика в организме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 течение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3A1E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</w:t>
            </w:r>
          </w:p>
        </w:tc>
      </w:tr>
      <w:tr w:rsidR="003A1EF2" w:rsidTr="003A1EF2">
        <w:trPr>
          <w:trHeight w:val="747"/>
        </w:trPr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3A1EF2" w:rsidRPr="00C9383F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9383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4. </w:t>
            </w:r>
            <w:r w:rsidRPr="00C9383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кадрового потенциала, повышение </w:t>
            </w:r>
            <w:proofErr w:type="gramStart"/>
            <w:r w:rsidRPr="00C9383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уровня квалификации специалистов системы профилактики наркомании</w:t>
            </w:r>
            <w:proofErr w:type="gramEnd"/>
            <w:r w:rsidRPr="00C9383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1EF2" w:rsidTr="003A1EF2">
        <w:trPr>
          <w:trHeight w:val="3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методических семинаров для специалистов, занимающихся профилактикой наркомании и других социально-негативных явлений.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3A1E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культуре, Комитет по образованию, </w:t>
            </w:r>
          </w:p>
        </w:tc>
      </w:tr>
      <w:tr w:rsidR="003A1EF2" w:rsidTr="003A1EF2">
        <w:trPr>
          <w:trHeight w:val="12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работы по привлечению родительского актива, общественных объединений к профилактике социально-негативных явлений.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Комитет по образованию, районный </w:t>
            </w:r>
          </w:p>
        </w:tc>
      </w:tr>
      <w:tr w:rsidR="003A1EF2" w:rsidTr="003A1EF2">
        <w:trPr>
          <w:trHeight w:val="124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6D94">
              <w:rPr>
                <w:rFonts w:ascii="Times New Roman" w:hAnsi="Times New Roman"/>
                <w:sz w:val="28"/>
                <w:szCs w:val="28"/>
              </w:rPr>
              <w:t>рганизация методической помощи специалистам, занимающимся профилактикой нарко</w:t>
            </w:r>
            <w:r>
              <w:rPr>
                <w:rFonts w:ascii="Times New Roman" w:hAnsi="Times New Roman"/>
                <w:sz w:val="28"/>
                <w:szCs w:val="28"/>
              </w:rPr>
              <w:t>мании и других социально - негативных</w:t>
            </w:r>
            <w:r w:rsidRPr="002B6D94">
              <w:rPr>
                <w:rFonts w:ascii="Times New Roman" w:hAnsi="Times New Roman"/>
                <w:sz w:val="28"/>
                <w:szCs w:val="28"/>
              </w:rPr>
              <w:t xml:space="preserve"> явлений.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</w:t>
            </w:r>
          </w:p>
        </w:tc>
      </w:tr>
      <w:tr w:rsidR="003A1EF2" w:rsidTr="003A1EF2">
        <w:trPr>
          <w:trHeight w:val="847"/>
        </w:trPr>
        <w:tc>
          <w:tcPr>
            <w:tcW w:w="152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Pr="00AB576B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AB576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.Содействие реабилитации и ресоциализации</w:t>
            </w:r>
            <w:r w:rsidRPr="00AB576B">
              <w:rPr>
                <w:b/>
                <w:bCs/>
              </w:rPr>
              <w:t xml:space="preserve"> </w:t>
            </w:r>
            <w:r w:rsidRPr="00AB576B">
              <w:rPr>
                <w:rFonts w:ascii="Times New Roman" w:hAnsi="Times New Roman"/>
                <w:b/>
                <w:bCs/>
                <w:sz w:val="28"/>
                <w:szCs w:val="28"/>
              </w:rPr>
              <w:t>лиц, допускающих немедицинское потребление наркотиков</w:t>
            </w:r>
            <w:r w:rsidRPr="00AB576B">
              <w:rPr>
                <w:rFonts w:ascii="Times New Roman" w:hAnsi="Times New Roman"/>
                <w:b/>
                <w:iCs/>
                <w:sz w:val="28"/>
                <w:szCs w:val="28"/>
              </w:rPr>
              <w:t>, мотивирование на лечение в реабилитационных центрах Иркутской области.</w:t>
            </w:r>
          </w:p>
        </w:tc>
      </w:tr>
      <w:tr w:rsidR="003A1EF2" w:rsidTr="003A1EF2">
        <w:trPr>
          <w:trHeight w:val="703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Консультирование лиц, страдающих наркотической, алкогольной зависимостями по вопросам лечения, реабилитации в реабилитационных центрах Иркутской области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ОФКС и МП, ОГБУЗ «ЗГБ»</w:t>
            </w:r>
          </w:p>
        </w:tc>
      </w:tr>
      <w:tr w:rsidR="003A1EF2" w:rsidTr="003A1EF2">
        <w:trPr>
          <w:trHeight w:val="326"/>
        </w:trPr>
        <w:tc>
          <w:tcPr>
            <w:tcW w:w="15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A1EF2" w:rsidRPr="00AB576B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Pr="00AB576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.Уничтожение очагов произрастания дикорастущей конопли на территории МО Зиминского района</w:t>
            </w:r>
          </w:p>
        </w:tc>
      </w:tr>
      <w:tr w:rsidR="003A1EF2" w:rsidTr="003A1EF2">
        <w:trPr>
          <w:trHeight w:val="3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Pr="00C9383F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383F">
              <w:rPr>
                <w:rFonts w:ascii="Times New Roman" w:hAnsi="Times New Roman"/>
                <w:sz w:val="28"/>
                <w:szCs w:val="28"/>
                <w:lang w:eastAsia="en-US"/>
              </w:rPr>
              <w:t>Уничтожение дикорастущей конопли на территории МО Зиминского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60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  <w:r w:rsidR="003A1E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90290D" w:rsidP="009E3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ОФКС и МП, </w:t>
            </w:r>
            <w:r w:rsidR="003A1E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Саянский МРО </w:t>
            </w:r>
            <w:r w:rsidR="003A1EF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УФСКН России по Иркутской области</w:t>
            </w:r>
            <w:r w:rsidR="009E39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отдел сельского хозяйства </w:t>
            </w:r>
            <w:r w:rsidR="003A1E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Зиминского районного муниципального образования </w:t>
            </w:r>
          </w:p>
        </w:tc>
      </w:tr>
      <w:tr w:rsidR="003A1EF2" w:rsidTr="003A1EF2">
        <w:trPr>
          <w:trHeight w:val="3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211</w:t>
            </w:r>
            <w:r w:rsidR="003A1E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0E258F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41</w:t>
            </w:r>
            <w:r w:rsidR="003A1E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3A1E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2" w:rsidRDefault="003A1EF2" w:rsidP="003A1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A1EF2" w:rsidRPr="002E46ED" w:rsidRDefault="003A1EF2" w:rsidP="003A1E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1EF2" w:rsidRDefault="003A1EF2" w:rsidP="003A1EF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E2D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3A1EF2" w:rsidRPr="00AC427F" w:rsidRDefault="003A1EF2" w:rsidP="003A1EF2">
      <w:pPr>
        <w:ind w:left="180"/>
        <w:jc w:val="center"/>
        <w:rPr>
          <w:rFonts w:ascii="Times New Roman" w:hAnsi="Times New Roman"/>
          <w:sz w:val="28"/>
          <w:szCs w:val="28"/>
        </w:rPr>
      </w:pPr>
      <w:r w:rsidRPr="00AC427F">
        <w:rPr>
          <w:rFonts w:ascii="Times New Roman" w:hAnsi="Times New Roman"/>
          <w:sz w:val="28"/>
          <w:szCs w:val="28"/>
        </w:rPr>
        <w:t xml:space="preserve">Планируемые целевые </w:t>
      </w:r>
      <w:r>
        <w:rPr>
          <w:rFonts w:ascii="Times New Roman" w:hAnsi="Times New Roman"/>
          <w:sz w:val="28"/>
          <w:szCs w:val="28"/>
        </w:rPr>
        <w:t>показатели муниципальной программы</w:t>
      </w:r>
    </w:p>
    <w:tbl>
      <w:tblPr>
        <w:tblStyle w:val="a5"/>
        <w:tblW w:w="0" w:type="auto"/>
        <w:tblInd w:w="-34" w:type="dxa"/>
        <w:tblLook w:val="04A0"/>
      </w:tblPr>
      <w:tblGrid>
        <w:gridCol w:w="786"/>
        <w:gridCol w:w="3648"/>
        <w:gridCol w:w="1478"/>
        <w:gridCol w:w="2058"/>
        <w:gridCol w:w="1768"/>
        <w:gridCol w:w="1731"/>
        <w:gridCol w:w="1731"/>
        <w:gridCol w:w="1934"/>
      </w:tblGrid>
      <w:tr w:rsidR="003A1EF2" w:rsidRPr="00AC427F" w:rsidTr="003A1EF2">
        <w:trPr>
          <w:trHeight w:val="323"/>
        </w:trPr>
        <w:tc>
          <w:tcPr>
            <w:tcW w:w="707" w:type="dxa"/>
            <w:vMerge w:val="restart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20" w:type="dxa"/>
            <w:vMerge w:val="restart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00" w:type="dxa"/>
            <w:vMerge w:val="restart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427F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AC427F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C427F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AC4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03" w:type="dxa"/>
            <w:gridSpan w:val="5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3A1EF2" w:rsidRPr="00AC427F" w:rsidTr="003A1EF2">
        <w:trPr>
          <w:trHeight w:val="322"/>
        </w:trPr>
        <w:tc>
          <w:tcPr>
            <w:tcW w:w="707" w:type="dxa"/>
            <w:vMerge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3" w:type="dxa"/>
            <w:gridSpan w:val="5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Отчётный год (2013</w:t>
            </w:r>
            <w:r w:rsidRPr="00AC42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год (2014</w:t>
            </w:r>
            <w:r w:rsidRPr="00AC42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88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AC427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88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AC427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34" w:type="dxa"/>
          </w:tcPr>
          <w:p w:rsidR="003A1EF2" w:rsidRPr="00AC427F" w:rsidRDefault="003A1EF2" w:rsidP="003A1EF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27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</w:tcPr>
          <w:p w:rsidR="003A1EF2" w:rsidRPr="00AC427F" w:rsidRDefault="003A1EF2" w:rsidP="003A1EF2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4F9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дельный вес численности жителей Зиминского района, принявших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 по профилактике социально-негативных явлен</w:t>
            </w:r>
            <w:r>
              <w:rPr>
                <w:rFonts w:ascii="Times New Roman" w:hAnsi="Times New Roman"/>
                <w:sz w:val="28"/>
                <w:szCs w:val="28"/>
              </w:rPr>
              <w:t>ий, к общей численности населения</w:t>
            </w:r>
            <w:r w:rsidRPr="00DE4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Зиминского района</w:t>
            </w:r>
          </w:p>
        </w:tc>
        <w:tc>
          <w:tcPr>
            <w:tcW w:w="1500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97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96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34" w:type="dxa"/>
          </w:tcPr>
          <w:p w:rsidR="003A1EF2" w:rsidRPr="008003B5" w:rsidRDefault="003A1EF2" w:rsidP="003A1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Pr="003A56D4" w:rsidRDefault="003A1EF2" w:rsidP="003A1EF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</w:tcPr>
          <w:p w:rsidR="003A1EF2" w:rsidRPr="00DE4F9E" w:rsidRDefault="003A1EF2" w:rsidP="003A1E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4F9E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молодежи, принявшей участие в мероприятиях по </w:t>
            </w:r>
            <w:r w:rsidRPr="00DE4F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социально-негативных явлений, к общей численности молодежи </w:t>
            </w:r>
            <w:r>
              <w:rPr>
                <w:rFonts w:ascii="Times New Roman" w:hAnsi="Times New Roman"/>
                <w:sz w:val="28"/>
                <w:szCs w:val="28"/>
              </w:rPr>
              <w:t>Зиминского района</w:t>
            </w:r>
          </w:p>
        </w:tc>
        <w:tc>
          <w:tcPr>
            <w:tcW w:w="1500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09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96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34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Pr="00AC427F" w:rsidRDefault="003A1EF2" w:rsidP="003A1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AC4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3A1EF2" w:rsidRPr="00AC427F" w:rsidRDefault="003A1EF2" w:rsidP="003A1EF2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учащихся, состоящих на учёте в наркопостах</w:t>
            </w:r>
          </w:p>
        </w:tc>
        <w:tc>
          <w:tcPr>
            <w:tcW w:w="1500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09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96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88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88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34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Pr="00AC427F" w:rsidRDefault="003A1EF2" w:rsidP="003A1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720" w:type="dxa"/>
          </w:tcPr>
          <w:p w:rsidR="003A1EF2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0C6">
              <w:rPr>
                <w:rFonts w:ascii="Times New Roman" w:hAnsi="Times New Roman"/>
                <w:sz w:val="28"/>
                <w:szCs w:val="28"/>
              </w:rPr>
              <w:t>Количество специалистов, обученных по программам организации и проведения профилактических мероприятий.</w:t>
            </w:r>
          </w:p>
        </w:tc>
        <w:tc>
          <w:tcPr>
            <w:tcW w:w="1500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09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34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A1EF2" w:rsidRPr="00AC427F" w:rsidTr="003A1EF2">
        <w:tc>
          <w:tcPr>
            <w:tcW w:w="707" w:type="dxa"/>
          </w:tcPr>
          <w:p w:rsidR="003A1EF2" w:rsidRDefault="003A1EF2" w:rsidP="003A1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20" w:type="dxa"/>
          </w:tcPr>
          <w:p w:rsidR="003A1EF2" w:rsidRPr="00241C87" w:rsidRDefault="003A1EF2" w:rsidP="003A1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C87">
              <w:rPr>
                <w:rFonts w:ascii="Times New Roman" w:hAnsi="Times New Roman"/>
                <w:sz w:val="28"/>
                <w:szCs w:val="28"/>
              </w:rPr>
              <w:t>Количество больных наркоманией,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алкоголизмом, направленных на лечение и</w:t>
            </w:r>
            <w:r w:rsidRPr="00241C87">
              <w:rPr>
                <w:rFonts w:ascii="Times New Roman" w:hAnsi="Times New Roman"/>
                <w:sz w:val="28"/>
                <w:szCs w:val="28"/>
              </w:rPr>
              <w:t xml:space="preserve"> социальную реабилитацию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097" w:type="dxa"/>
          </w:tcPr>
          <w:p w:rsidR="003A1EF2" w:rsidRPr="00AC427F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</w:tcPr>
          <w:p w:rsidR="003A1EF2" w:rsidRDefault="003A1EF2" w:rsidP="003A1EF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A1EF2" w:rsidRPr="00662A71" w:rsidRDefault="003A1EF2" w:rsidP="00662A71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71">
        <w:rPr>
          <w:rFonts w:ascii="Times New Roman" w:hAnsi="Times New Roman"/>
          <w:b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662A7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62A71">
        <w:rPr>
          <w:rFonts w:ascii="Times New Roman" w:hAnsi="Times New Roman"/>
          <w:b/>
          <w:sz w:val="28"/>
          <w:szCs w:val="28"/>
        </w:rPr>
        <w:t xml:space="preserve"> ходом её реализации</w:t>
      </w:r>
    </w:p>
    <w:p w:rsidR="003A1EF2" w:rsidRPr="001134BA" w:rsidRDefault="003A1EF2" w:rsidP="003A1E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  <w:r w:rsidRPr="001134BA">
        <w:rPr>
          <w:rFonts w:ascii="Times New Roman" w:hAnsi="Times New Roman"/>
          <w:sz w:val="28"/>
          <w:szCs w:val="28"/>
        </w:rPr>
        <w:t xml:space="preserve"> ежегодно разрабатывает план мероприятий с указанием сроков проведения, определяет непосредственных исполнителей, источники финансирования, формы и методы реализации мероприятий.</w:t>
      </w:r>
    </w:p>
    <w:p w:rsidR="003A1EF2" w:rsidRDefault="003A1EF2" w:rsidP="003A1E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исполнении мероприятий муниципальной п</w:t>
      </w:r>
      <w:r w:rsidRPr="001134BA">
        <w:rPr>
          <w:rFonts w:ascii="Times New Roman" w:hAnsi="Times New Roman"/>
          <w:sz w:val="28"/>
          <w:szCs w:val="28"/>
        </w:rPr>
        <w:t xml:space="preserve">рограммы участвуют: </w:t>
      </w:r>
      <w:r w:rsidRPr="001134BA">
        <w:rPr>
          <w:rFonts w:ascii="Times New Roman" w:hAnsi="Times New Roman"/>
          <w:bCs/>
          <w:sz w:val="28"/>
          <w:szCs w:val="28"/>
        </w:rPr>
        <w:t xml:space="preserve">отдел по физической культуре, спорту и молодежной политике администрации Зиминского районного муниципального образования, Комитет по образованию администрации Зиминского района, Комитет по культуре администрации </w:t>
      </w:r>
      <w:r>
        <w:rPr>
          <w:rFonts w:ascii="Times New Roman" w:hAnsi="Times New Roman"/>
          <w:bCs/>
          <w:sz w:val="28"/>
          <w:szCs w:val="28"/>
        </w:rPr>
        <w:t>Зиминского района, ОГБУЗ «Зиминская городская больница», Саянский МРО УФСКН России по Иркутской области, МО МВД России «Зиминский»,</w:t>
      </w:r>
      <w:r>
        <w:rPr>
          <w:rFonts w:ascii="Times New Roman" w:hAnsi="Times New Roman"/>
          <w:sz w:val="28"/>
          <w:szCs w:val="28"/>
        </w:rPr>
        <w:t xml:space="preserve"> комиссия по делам несовершеннолетних и защите их прав администрации Зиминского районного муниципального образования, отдел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хозяйства администрации Зиминского районного муниципального образования. </w:t>
      </w:r>
    </w:p>
    <w:p w:rsidR="003A1EF2" w:rsidRPr="001134BA" w:rsidRDefault="003A1EF2" w:rsidP="003A1EF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4BA">
        <w:rPr>
          <w:rFonts w:ascii="Times New Roman" w:hAnsi="Times New Roman"/>
          <w:bCs/>
          <w:sz w:val="28"/>
          <w:szCs w:val="28"/>
        </w:rPr>
        <w:t>В</w:t>
      </w:r>
      <w:r w:rsidRPr="001134BA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законодательством,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бюджетных средств. </w:t>
      </w:r>
    </w:p>
    <w:p w:rsidR="003A1EF2" w:rsidRPr="00662A71" w:rsidRDefault="003A1EF2" w:rsidP="00662A7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Ответственный исполнитель</w:t>
      </w:r>
      <w:r w:rsidRPr="00113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113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1 марта года, следующего за отчётным, а также по окончании срока реализации муниципальной программы подготавливает и представляет в Финансовое управление Зиминского района и в отдел по экономической и инвестиционной политике администрации Зиминского района отчёт о ходе реализации муниципальной программы.</w:t>
      </w:r>
      <w:proofErr w:type="gramEnd"/>
    </w:p>
    <w:p w:rsidR="003A1EF2" w:rsidRPr="00413F5E" w:rsidRDefault="003A1EF2" w:rsidP="003A1EF2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653">
        <w:rPr>
          <w:rFonts w:ascii="Times New Roman" w:hAnsi="Times New Roman"/>
          <w:b/>
          <w:bCs/>
          <w:sz w:val="28"/>
          <w:szCs w:val="28"/>
        </w:rPr>
        <w:t>Оце</w:t>
      </w:r>
      <w:r>
        <w:rPr>
          <w:rFonts w:ascii="Times New Roman" w:hAnsi="Times New Roman"/>
          <w:b/>
          <w:bCs/>
          <w:sz w:val="28"/>
          <w:szCs w:val="28"/>
        </w:rPr>
        <w:t>нка эффективности реализации муниципальной программы</w:t>
      </w:r>
    </w:p>
    <w:p w:rsidR="003A1EF2" w:rsidRPr="00413F5E" w:rsidRDefault="003A1EF2" w:rsidP="003A1EF2">
      <w:pPr>
        <w:widowControl w:val="0"/>
        <w:suppressAutoHyphens/>
        <w:spacing w:after="0" w:line="240" w:lineRule="auto"/>
        <w:ind w:firstLine="540"/>
        <w:rPr>
          <w:rFonts w:ascii="Times New Roman" w:hAnsi="Times New Roman"/>
          <w:iCs/>
          <w:color w:val="000000"/>
          <w:sz w:val="28"/>
          <w:szCs w:val="28"/>
        </w:rPr>
      </w:pPr>
      <w:r w:rsidRPr="00413F5E">
        <w:rPr>
          <w:rFonts w:ascii="Times New Roman" w:hAnsi="Times New Roman"/>
          <w:iCs/>
          <w:color w:val="000000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муниципальной </w:t>
      </w:r>
      <w:r w:rsidRPr="00413F5E">
        <w:rPr>
          <w:rFonts w:ascii="Times New Roman" w:hAnsi="Times New Roman"/>
          <w:iCs/>
          <w:color w:val="000000"/>
          <w:sz w:val="28"/>
          <w:szCs w:val="28"/>
        </w:rPr>
        <w:t>программы также позволит:</w:t>
      </w:r>
    </w:p>
    <w:p w:rsidR="003A1EF2" w:rsidRPr="00D56E95" w:rsidRDefault="003A1EF2" w:rsidP="003A1EF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E95">
        <w:rPr>
          <w:rFonts w:ascii="Times New Roman" w:hAnsi="Times New Roman"/>
          <w:color w:val="000000"/>
          <w:sz w:val="28"/>
          <w:szCs w:val="28"/>
        </w:rPr>
        <w:t>Развить систему раннего выявления лиц, употребляющих наркотические вещества:</w:t>
      </w:r>
    </w:p>
    <w:p w:rsidR="003A1EF2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13F5E">
        <w:rPr>
          <w:rFonts w:ascii="Times New Roman" w:hAnsi="Times New Roman"/>
          <w:color w:val="000000"/>
          <w:sz w:val="28"/>
          <w:szCs w:val="28"/>
        </w:rPr>
        <w:t>100% охват социально-психологическим тестированием (социологическим исследованием, анкетированием) обучающихся старших классов в организациях, осуществляющих образовательную деятельность области, направленное на выявление уровня наркотизации;</w:t>
      </w:r>
      <w:proofErr w:type="gramEnd"/>
    </w:p>
    <w:p w:rsidR="003A1EF2" w:rsidRPr="00D56E95" w:rsidRDefault="003A1EF2" w:rsidP="003A1EF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E95">
        <w:rPr>
          <w:rFonts w:ascii="Times New Roman" w:hAnsi="Times New Roman"/>
          <w:color w:val="000000"/>
          <w:sz w:val="28"/>
          <w:szCs w:val="28"/>
        </w:rPr>
        <w:t>Повысить уровень информированности населения района о последствиях употребления психоактивных веществ,</w:t>
      </w:r>
      <w:r w:rsidRPr="00D56E95">
        <w:rPr>
          <w:rFonts w:ascii="Times New Roman" w:hAnsi="Times New Roman"/>
          <w:iCs/>
          <w:color w:val="000000"/>
          <w:sz w:val="28"/>
          <w:szCs w:val="28"/>
        </w:rPr>
        <w:t xml:space="preserve">  сформировать </w:t>
      </w:r>
      <w:r w:rsidRPr="00D56E95">
        <w:rPr>
          <w:rFonts w:ascii="Times New Roman" w:hAnsi="Times New Roman"/>
          <w:bCs/>
          <w:color w:val="000000"/>
          <w:sz w:val="28"/>
          <w:szCs w:val="28"/>
        </w:rPr>
        <w:t>негативное отношение в обществе к немедицинскому потреблению наркотиков, в том числе путем проведения активной антинаркотической пропаганды, проведения грамотной информационной политики в средствах массовой информации:</w:t>
      </w:r>
    </w:p>
    <w:p w:rsidR="003A1EF2" w:rsidRPr="00D56E95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56E95">
        <w:rPr>
          <w:rFonts w:ascii="Times New Roman" w:hAnsi="Times New Roman"/>
          <w:color w:val="000000"/>
          <w:sz w:val="28"/>
          <w:szCs w:val="28"/>
        </w:rPr>
        <w:t>количество распространённой полиграфической продукции составит: плакаты 5 серий, методические пособия, информационные буклеты для подростков и молодежи, специалистов, работающих по профилактике наркомании, родителей  – не менее 3 000 штук, в том числе в 2014 году –  не менее 500 штук, в 2015 году – не менее 1000 штук, в 2016 году – не менее  1500 штук;</w:t>
      </w:r>
      <w:proofErr w:type="gramEnd"/>
    </w:p>
    <w:p w:rsidR="003A1EF2" w:rsidRPr="00D56E95" w:rsidRDefault="003A1EF2" w:rsidP="003A1EF2">
      <w:pPr>
        <w:widowControl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3. </w:t>
      </w:r>
      <w:r w:rsidRPr="00D56E95">
        <w:rPr>
          <w:rFonts w:ascii="Times New Roman" w:hAnsi="Times New Roman"/>
          <w:iCs/>
          <w:color w:val="000000"/>
          <w:sz w:val="28"/>
          <w:szCs w:val="28"/>
        </w:rPr>
        <w:t>Организовать и провести комплекс мероприятий по профилактике социально-негативных явлений для несовершеннолетних, молодежи Зиминского района:</w:t>
      </w:r>
    </w:p>
    <w:p w:rsidR="003A1EF2" w:rsidRPr="00413F5E" w:rsidRDefault="003A1EF2" w:rsidP="003A1EF2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13F5E">
        <w:rPr>
          <w:rFonts w:ascii="Times New Roman" w:hAnsi="Times New Roman"/>
          <w:color w:val="000000"/>
          <w:sz w:val="28"/>
          <w:szCs w:val="28"/>
        </w:rPr>
        <w:t>удельный вес численности обучающихся, в организациях, осуществляющих образовательную деятельность принявших участие в мероприятиях по профилактике социально-негативных явлений, к общей численности,  обучающихся, в организациях, осуществляющих образовательную деятельность в</w:t>
      </w:r>
      <w:r>
        <w:rPr>
          <w:rFonts w:ascii="Times New Roman" w:hAnsi="Times New Roman"/>
          <w:color w:val="000000"/>
          <w:sz w:val="28"/>
          <w:szCs w:val="28"/>
        </w:rPr>
        <w:t xml:space="preserve"> Зиминском районе</w:t>
      </w:r>
      <w:r w:rsidRPr="00413F5E">
        <w:rPr>
          <w:rFonts w:ascii="Times New Roman" w:hAnsi="Times New Roman"/>
          <w:color w:val="000000"/>
          <w:sz w:val="28"/>
          <w:szCs w:val="28"/>
        </w:rPr>
        <w:t>, составит</w:t>
      </w:r>
      <w:r>
        <w:rPr>
          <w:rFonts w:ascii="Times New Roman" w:hAnsi="Times New Roman"/>
          <w:color w:val="000000"/>
          <w:sz w:val="28"/>
          <w:szCs w:val="28"/>
        </w:rPr>
        <w:t xml:space="preserve"> 100% за период действия </w:t>
      </w:r>
      <w:r w:rsidRPr="00413F5E">
        <w:rPr>
          <w:rFonts w:ascii="Times New Roman" w:hAnsi="Times New Roman"/>
          <w:color w:val="000000"/>
          <w:sz w:val="28"/>
          <w:szCs w:val="28"/>
        </w:rPr>
        <w:t>программы;</w:t>
      </w:r>
    </w:p>
    <w:p w:rsidR="003A1EF2" w:rsidRPr="00E702EA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02EA">
        <w:rPr>
          <w:rFonts w:ascii="Times New Roman" w:hAnsi="Times New Roman"/>
          <w:color w:val="000000"/>
          <w:sz w:val="28"/>
          <w:szCs w:val="28"/>
        </w:rPr>
        <w:t xml:space="preserve">ежегодно будет проведено не менее 200 профилактических мероприятий силами  </w:t>
      </w:r>
      <w:r>
        <w:rPr>
          <w:rFonts w:ascii="Times New Roman" w:hAnsi="Times New Roman"/>
          <w:color w:val="000000"/>
          <w:sz w:val="28"/>
          <w:szCs w:val="28"/>
        </w:rPr>
        <w:t>всех субъектов профилактики.</w:t>
      </w:r>
    </w:p>
    <w:p w:rsidR="003A1EF2" w:rsidRPr="00413F5E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подготовить не менее 100</w:t>
      </w:r>
      <w:r w:rsidRPr="00E702EA">
        <w:rPr>
          <w:rFonts w:ascii="Times New Roman" w:hAnsi="Times New Roman"/>
          <w:color w:val="000000"/>
          <w:sz w:val="28"/>
          <w:szCs w:val="28"/>
        </w:rPr>
        <w:t xml:space="preserve"> волонтеров по профилактике наркомании и других социально-негативных явлений  из числа подростков и молодежи;</w:t>
      </w:r>
    </w:p>
    <w:p w:rsidR="003A1EF2" w:rsidRPr="00413F5E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провести 100</w:t>
      </w:r>
      <w:r w:rsidRPr="00413F5E">
        <w:rPr>
          <w:rFonts w:ascii="Times New Roman" w:hAnsi="Times New Roman"/>
          <w:color w:val="000000"/>
          <w:sz w:val="28"/>
          <w:szCs w:val="28"/>
        </w:rPr>
        <w:t xml:space="preserve"> различных профилактических мероприятий в рамках деятельности общественных наркопостов – постов здоровья  и вовлечь </w:t>
      </w:r>
      <w:r>
        <w:rPr>
          <w:rFonts w:ascii="Times New Roman" w:hAnsi="Times New Roman"/>
          <w:color w:val="000000"/>
          <w:sz w:val="28"/>
          <w:szCs w:val="28"/>
        </w:rPr>
        <w:t>не менее 7</w:t>
      </w:r>
      <w:r w:rsidRPr="00413F5E">
        <w:rPr>
          <w:rFonts w:ascii="Times New Roman" w:hAnsi="Times New Roman"/>
          <w:color w:val="000000"/>
          <w:sz w:val="28"/>
          <w:szCs w:val="28"/>
        </w:rPr>
        <w:t>0%  обучающихся в  данные мероприятия;</w:t>
      </w:r>
    </w:p>
    <w:p w:rsidR="003A1EF2" w:rsidRPr="00413F5E" w:rsidRDefault="003A1EF2" w:rsidP="003A1EF2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413F5E">
        <w:rPr>
          <w:rFonts w:ascii="Times New Roman" w:hAnsi="Times New Roman"/>
          <w:iCs/>
          <w:color w:val="000000"/>
          <w:sz w:val="28"/>
          <w:szCs w:val="28"/>
        </w:rPr>
        <w:t xml:space="preserve">вовлечь 30% детей, подростков, молодежи, </w:t>
      </w:r>
      <w:r>
        <w:rPr>
          <w:rFonts w:ascii="Times New Roman" w:hAnsi="Times New Roman"/>
          <w:iCs/>
          <w:color w:val="000000"/>
          <w:sz w:val="28"/>
          <w:szCs w:val="28"/>
        </w:rPr>
        <w:t>в спортивные секции, творческие кружки, клубы</w:t>
      </w:r>
      <w:r w:rsidRPr="00413F5E">
        <w:rPr>
          <w:rFonts w:ascii="Times New Roman" w:hAnsi="Times New Roman"/>
          <w:iCs/>
          <w:color w:val="000000"/>
          <w:sz w:val="28"/>
          <w:szCs w:val="28"/>
        </w:rPr>
        <w:t xml:space="preserve"> по интересам.</w:t>
      </w:r>
    </w:p>
    <w:p w:rsidR="003A1EF2" w:rsidRPr="00D56E95" w:rsidRDefault="003A1EF2" w:rsidP="003A1E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D56E95">
        <w:rPr>
          <w:rFonts w:ascii="Times New Roman" w:hAnsi="Times New Roman"/>
          <w:bCs/>
          <w:color w:val="000000"/>
          <w:sz w:val="28"/>
          <w:szCs w:val="28"/>
        </w:rPr>
        <w:t xml:space="preserve">Организовать </w:t>
      </w:r>
      <w:proofErr w:type="gramStart"/>
      <w:r w:rsidRPr="00D56E95">
        <w:rPr>
          <w:rFonts w:ascii="Times New Roman" w:hAnsi="Times New Roman"/>
          <w:bCs/>
          <w:color w:val="000000"/>
          <w:sz w:val="28"/>
          <w:szCs w:val="28"/>
        </w:rPr>
        <w:t>обучение специалистов по профилактике</w:t>
      </w:r>
      <w:proofErr w:type="gramEnd"/>
      <w:r w:rsidRPr="00D56E95">
        <w:rPr>
          <w:rFonts w:ascii="Times New Roman" w:hAnsi="Times New Roman"/>
          <w:bCs/>
          <w:color w:val="000000"/>
          <w:sz w:val="28"/>
          <w:szCs w:val="28"/>
        </w:rPr>
        <w:t xml:space="preserve"> наркомании для повышения эффективности антинаркотической профилактической деятельности: обучить не менее 200 специалистов за весь период действия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Pr="00D56E95">
        <w:rPr>
          <w:rFonts w:ascii="Times New Roman" w:hAnsi="Times New Roman"/>
          <w:bCs/>
          <w:color w:val="000000"/>
          <w:sz w:val="28"/>
          <w:szCs w:val="28"/>
        </w:rPr>
        <w:t>программы.</w:t>
      </w:r>
    </w:p>
    <w:p w:rsidR="003A1EF2" w:rsidRPr="00D56E95" w:rsidRDefault="003A1EF2" w:rsidP="003A1EF2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E95">
        <w:rPr>
          <w:rFonts w:ascii="Times New Roman" w:hAnsi="Times New Roman"/>
          <w:iCs/>
          <w:color w:val="000000"/>
          <w:sz w:val="28"/>
          <w:szCs w:val="28"/>
        </w:rPr>
        <w:lastRenderedPageBreak/>
        <w:t>Оказать содействие в мотивировании и включении потребителей наркотических сре</w:t>
      </w:r>
      <w:proofErr w:type="gramStart"/>
      <w:r w:rsidRPr="00D56E95">
        <w:rPr>
          <w:rFonts w:ascii="Times New Roman" w:hAnsi="Times New Roman"/>
          <w:iCs/>
          <w:color w:val="000000"/>
          <w:sz w:val="28"/>
          <w:szCs w:val="28"/>
        </w:rPr>
        <w:t>дств в пр</w:t>
      </w:r>
      <w:proofErr w:type="gramEnd"/>
      <w:r w:rsidRPr="00D56E95">
        <w:rPr>
          <w:rFonts w:ascii="Times New Roman" w:hAnsi="Times New Roman"/>
          <w:iCs/>
          <w:color w:val="000000"/>
          <w:sz w:val="28"/>
          <w:szCs w:val="28"/>
        </w:rPr>
        <w:t>ограммы комплексной реабилитации и ресоциализации Иркутской области:</w:t>
      </w:r>
    </w:p>
    <w:p w:rsidR="003A1EF2" w:rsidRPr="00413F5E" w:rsidRDefault="003A1EF2" w:rsidP="003A1EF2">
      <w:pPr>
        <w:pStyle w:val="HTML"/>
        <w:widowControl w:val="0"/>
        <w:tabs>
          <w:tab w:val="clear" w:pos="3664"/>
          <w:tab w:val="left" w:pos="3686"/>
        </w:tabs>
        <w:suppressAutoHyphens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F5E">
        <w:rPr>
          <w:rFonts w:ascii="Times New Roman" w:hAnsi="Times New Roman"/>
          <w:sz w:val="28"/>
          <w:szCs w:val="28"/>
        </w:rPr>
        <w:t xml:space="preserve">количество потребителей наркотических средств и психотропных веществ, участвующих в программах комплексной реабилитации и ресоциализации, составит </w:t>
      </w:r>
      <w:r>
        <w:rPr>
          <w:rFonts w:ascii="Times New Roman" w:hAnsi="Times New Roman"/>
          <w:sz w:val="28"/>
          <w:szCs w:val="28"/>
        </w:rPr>
        <w:t>9</w:t>
      </w:r>
      <w:r w:rsidRPr="00413F5E">
        <w:rPr>
          <w:rFonts w:ascii="Times New Roman" w:hAnsi="Times New Roman"/>
          <w:sz w:val="28"/>
          <w:szCs w:val="28"/>
        </w:rPr>
        <w:t xml:space="preserve"> челове</w:t>
      </w:r>
      <w:r>
        <w:rPr>
          <w:rFonts w:ascii="Times New Roman" w:hAnsi="Times New Roman"/>
          <w:sz w:val="28"/>
          <w:szCs w:val="28"/>
        </w:rPr>
        <w:t>к, в том числе в 2014 году – 2</w:t>
      </w:r>
      <w:r w:rsidRPr="00413F5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 в 2015</w:t>
      </w:r>
      <w:r w:rsidRPr="00413F5E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 человека, в 2016</w:t>
      </w:r>
      <w:r w:rsidRPr="00413F5E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413F5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а.</w:t>
      </w:r>
      <w:r w:rsidRPr="00413F5E">
        <w:rPr>
          <w:rFonts w:ascii="Times New Roman" w:hAnsi="Times New Roman"/>
          <w:sz w:val="28"/>
          <w:szCs w:val="28"/>
        </w:rPr>
        <w:t xml:space="preserve"> </w:t>
      </w:r>
    </w:p>
    <w:p w:rsidR="003A1EF2" w:rsidRPr="00A34797" w:rsidRDefault="003A1EF2" w:rsidP="003A1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A1EF2" w:rsidRPr="00A34797" w:rsidSect="00E7144F">
          <w:pgSz w:w="16838" w:h="11906" w:orient="landscape"/>
          <w:pgMar w:top="567" w:right="820" w:bottom="284" w:left="1134" w:header="709" w:footer="709" w:gutter="0"/>
          <w:cols w:space="720"/>
        </w:sectPr>
      </w:pPr>
    </w:p>
    <w:p w:rsidR="00C844E3" w:rsidRDefault="00C844E3" w:rsidP="003D72EA"/>
    <w:sectPr w:rsidR="00C844E3" w:rsidSect="00CB33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076"/>
    <w:multiLevelType w:val="hybridMultilevel"/>
    <w:tmpl w:val="A98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74F4"/>
    <w:multiLevelType w:val="hybridMultilevel"/>
    <w:tmpl w:val="B704A41E"/>
    <w:lvl w:ilvl="0" w:tplc="6C4C08D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088E"/>
    <w:multiLevelType w:val="hybridMultilevel"/>
    <w:tmpl w:val="9328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77DF2"/>
    <w:multiLevelType w:val="hybridMultilevel"/>
    <w:tmpl w:val="6C70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E0834"/>
    <w:multiLevelType w:val="hybridMultilevel"/>
    <w:tmpl w:val="A5960DEC"/>
    <w:lvl w:ilvl="0" w:tplc="5540F402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>
    <w:nsid w:val="2415626F"/>
    <w:multiLevelType w:val="hybridMultilevel"/>
    <w:tmpl w:val="A48AE0C2"/>
    <w:lvl w:ilvl="0" w:tplc="8DF43FFE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9872EBA"/>
    <w:multiLevelType w:val="hybridMultilevel"/>
    <w:tmpl w:val="723032F4"/>
    <w:lvl w:ilvl="0" w:tplc="D2FA71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FD375F"/>
    <w:multiLevelType w:val="hybridMultilevel"/>
    <w:tmpl w:val="380EF926"/>
    <w:lvl w:ilvl="0" w:tplc="A50AFF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A511CE"/>
    <w:multiLevelType w:val="hybridMultilevel"/>
    <w:tmpl w:val="B4CECC1C"/>
    <w:lvl w:ilvl="0" w:tplc="3AB805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17B76"/>
    <w:multiLevelType w:val="hybridMultilevel"/>
    <w:tmpl w:val="7090C648"/>
    <w:lvl w:ilvl="0" w:tplc="44AE4C30">
      <w:start w:val="1"/>
      <w:numFmt w:val="decimal"/>
      <w:lvlText w:val="%1."/>
      <w:lvlJc w:val="left"/>
      <w:pPr>
        <w:ind w:left="1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>
    <w:nsid w:val="7E8A4638"/>
    <w:multiLevelType w:val="hybridMultilevel"/>
    <w:tmpl w:val="40926C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EF2"/>
    <w:rsid w:val="0005352C"/>
    <w:rsid w:val="000E258F"/>
    <w:rsid w:val="00173F72"/>
    <w:rsid w:val="003A1EF2"/>
    <w:rsid w:val="003D72EA"/>
    <w:rsid w:val="0051183A"/>
    <w:rsid w:val="00514CB1"/>
    <w:rsid w:val="006225DE"/>
    <w:rsid w:val="00661592"/>
    <w:rsid w:val="00662A71"/>
    <w:rsid w:val="007D2B76"/>
    <w:rsid w:val="008E394E"/>
    <w:rsid w:val="0090290D"/>
    <w:rsid w:val="009E3956"/>
    <w:rsid w:val="00A320F6"/>
    <w:rsid w:val="00AD0864"/>
    <w:rsid w:val="00B36E74"/>
    <w:rsid w:val="00B518EC"/>
    <w:rsid w:val="00C42B0D"/>
    <w:rsid w:val="00C844E3"/>
    <w:rsid w:val="00CB33FB"/>
    <w:rsid w:val="00E7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1EF2"/>
    <w:pPr>
      <w:spacing w:after="0" w:line="240" w:lineRule="auto"/>
    </w:pPr>
    <w:rPr>
      <w:rFonts w:ascii="Tahoma" w:hAnsi="Tahoma" w:cs="Tahoma"/>
      <w:sz w:val="17"/>
      <w:szCs w:val="17"/>
    </w:rPr>
  </w:style>
  <w:style w:type="paragraph" w:styleId="a4">
    <w:name w:val="No Spacing"/>
    <w:uiPriority w:val="1"/>
    <w:qFormat/>
    <w:rsid w:val="003A1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A1EF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1EF2"/>
    <w:pPr>
      <w:ind w:left="720"/>
      <w:contextualSpacing/>
    </w:pPr>
  </w:style>
  <w:style w:type="paragraph" w:styleId="HTML">
    <w:name w:val="HTML Preformatted"/>
    <w:basedOn w:val="a"/>
    <w:link w:val="HTML0"/>
    <w:rsid w:val="003A1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1EF2"/>
    <w:rPr>
      <w:rFonts w:ascii="Courier New" w:eastAsia="Courier New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11</cp:revision>
  <cp:lastPrinted>2015-02-03T00:56:00Z</cp:lastPrinted>
  <dcterms:created xsi:type="dcterms:W3CDTF">2015-01-25T23:33:00Z</dcterms:created>
  <dcterms:modified xsi:type="dcterms:W3CDTF">2015-02-03T01:30:00Z</dcterms:modified>
</cp:coreProperties>
</file>